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spacing w:before="99"/>
        <w:ind w:left="1626" w:right="1626" w:firstLine="0"/>
        <w:jc w:val="center"/>
        <w:rPr>
          <w:b/>
          <w:sz w:val="32"/>
        </w:rPr>
      </w:pPr>
      <w:r>
        <w:rPr>
          <w:b/>
          <w:sz w:val="32"/>
        </w:rPr>
        <w:t>General</w:t>
      </w:r>
      <w:r>
        <w:rPr>
          <w:b/>
          <w:spacing w:val="-8"/>
          <w:sz w:val="32"/>
        </w:rPr>
        <w:t> </w:t>
      </w:r>
      <w:r>
        <w:rPr>
          <w:b/>
          <w:sz w:val="32"/>
        </w:rPr>
        <w:t>Terms</w:t>
      </w:r>
      <w:r>
        <w:rPr>
          <w:b/>
          <w:spacing w:val="-9"/>
          <w:sz w:val="32"/>
        </w:rPr>
        <w:t> </w:t>
      </w:r>
      <w:r>
        <w:rPr>
          <w:b/>
          <w:sz w:val="32"/>
        </w:rPr>
        <w:t>and</w:t>
      </w:r>
      <w:r>
        <w:rPr>
          <w:b/>
          <w:spacing w:val="-11"/>
          <w:sz w:val="32"/>
        </w:rPr>
        <w:t> </w:t>
      </w:r>
      <w:r>
        <w:rPr>
          <w:b/>
          <w:spacing w:val="-2"/>
          <w:sz w:val="32"/>
        </w:rPr>
        <w:t>Conditions</w:t>
      </w:r>
    </w:p>
    <w:p>
      <w:pPr>
        <w:spacing w:line="607" w:lineRule="auto" w:before="186"/>
        <w:ind w:left="132" w:right="133" w:firstLine="0"/>
        <w:jc w:val="center"/>
        <w:rPr>
          <w:b/>
          <w:sz w:val="32"/>
        </w:rPr>
      </w:pPr>
      <w:r>
        <w:rPr>
          <w:b/>
          <w:sz w:val="32"/>
        </w:rPr>
        <w:t>for</w:t>
      </w:r>
      <w:r>
        <w:rPr>
          <w:b/>
          <w:spacing w:val="-5"/>
          <w:sz w:val="32"/>
        </w:rPr>
        <w:t> </w:t>
      </w:r>
      <w:r>
        <w:rPr>
          <w:b/>
          <w:sz w:val="32"/>
        </w:rPr>
        <w:t>the</w:t>
      </w:r>
      <w:r>
        <w:rPr>
          <w:b/>
          <w:spacing w:val="-4"/>
          <w:sz w:val="32"/>
        </w:rPr>
        <w:t> </w:t>
      </w:r>
      <w:r>
        <w:rPr>
          <w:b/>
          <w:sz w:val="32"/>
        </w:rPr>
        <w:t>Sale</w:t>
      </w:r>
      <w:r>
        <w:rPr>
          <w:b/>
          <w:spacing w:val="-7"/>
          <w:sz w:val="32"/>
        </w:rPr>
        <w:t> </w:t>
      </w:r>
      <w:r>
        <w:rPr>
          <w:b/>
          <w:sz w:val="32"/>
        </w:rPr>
        <w:t>and</w:t>
      </w:r>
      <w:r>
        <w:rPr>
          <w:b/>
          <w:spacing w:val="-3"/>
          <w:sz w:val="32"/>
        </w:rPr>
        <w:t> </w:t>
      </w:r>
      <w:r>
        <w:rPr>
          <w:b/>
          <w:sz w:val="32"/>
        </w:rPr>
        <w:t>Delivery</w:t>
      </w:r>
      <w:r>
        <w:rPr>
          <w:b/>
          <w:spacing w:val="-5"/>
          <w:sz w:val="32"/>
        </w:rPr>
        <w:t> </w:t>
      </w:r>
      <w:r>
        <w:rPr>
          <w:b/>
          <w:sz w:val="32"/>
        </w:rPr>
        <w:t>of</w:t>
      </w:r>
      <w:r>
        <w:rPr>
          <w:b/>
          <w:spacing w:val="-6"/>
          <w:sz w:val="32"/>
        </w:rPr>
        <w:t> </w:t>
      </w:r>
      <w:r>
        <w:rPr>
          <w:b/>
          <w:sz w:val="32"/>
        </w:rPr>
        <w:t>Software</w:t>
      </w:r>
      <w:r>
        <w:rPr>
          <w:b/>
          <w:spacing w:val="-5"/>
          <w:sz w:val="32"/>
        </w:rPr>
        <w:t> </w:t>
      </w:r>
      <w:r>
        <w:rPr>
          <w:b/>
          <w:sz w:val="32"/>
        </w:rPr>
        <w:t>Support</w:t>
      </w:r>
      <w:r>
        <w:rPr>
          <w:b/>
          <w:spacing w:val="-4"/>
          <w:sz w:val="32"/>
        </w:rPr>
        <w:t> </w:t>
      </w:r>
      <w:r>
        <w:rPr>
          <w:b/>
          <w:sz w:val="32"/>
        </w:rPr>
        <w:t>Services</w:t>
      </w:r>
      <w:r>
        <w:rPr>
          <w:b/>
          <w:spacing w:val="-6"/>
          <w:sz w:val="32"/>
        </w:rPr>
        <w:t> </w:t>
      </w:r>
      <w:r>
        <w:rPr>
          <w:b/>
          <w:sz w:val="32"/>
        </w:rPr>
        <w:t>(B2B) 2024 version</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3"/>
        <w:rPr>
          <w:b/>
          <w:sz w:val="31"/>
        </w:rPr>
      </w:pPr>
    </w:p>
    <w:p>
      <w:pPr>
        <w:spacing w:line="276" w:lineRule="auto" w:before="1"/>
        <w:ind w:left="1712" w:right="1626" w:firstLine="0"/>
        <w:jc w:val="center"/>
        <w:rPr>
          <w:b/>
          <w:sz w:val="28"/>
        </w:rPr>
      </w:pPr>
      <w:r>
        <w:rPr>
          <w:b/>
          <w:sz w:val="28"/>
        </w:rPr>
        <w:t>Trade</w:t>
      </w:r>
      <w:r>
        <w:rPr>
          <w:b/>
          <w:spacing w:val="-7"/>
          <w:sz w:val="28"/>
        </w:rPr>
        <w:t> </w:t>
      </w:r>
      <w:r>
        <w:rPr>
          <w:b/>
          <w:sz w:val="28"/>
        </w:rPr>
        <w:t>Association</w:t>
      </w:r>
      <w:r>
        <w:rPr>
          <w:b/>
          <w:spacing w:val="-8"/>
          <w:sz w:val="28"/>
        </w:rPr>
        <w:t> </w:t>
      </w:r>
      <w:r>
        <w:rPr>
          <w:b/>
          <w:sz w:val="28"/>
        </w:rPr>
        <w:t>of</w:t>
      </w:r>
      <w:r>
        <w:rPr>
          <w:b/>
          <w:spacing w:val="-8"/>
          <w:sz w:val="28"/>
        </w:rPr>
        <w:t> </w:t>
      </w:r>
      <w:r>
        <w:rPr>
          <w:b/>
          <w:sz w:val="28"/>
        </w:rPr>
        <w:t>Management</w:t>
      </w:r>
      <w:r>
        <w:rPr>
          <w:b/>
          <w:spacing w:val="-8"/>
          <w:sz w:val="28"/>
        </w:rPr>
        <w:t> </w:t>
      </w:r>
      <w:r>
        <w:rPr>
          <w:b/>
          <w:sz w:val="28"/>
        </w:rPr>
        <w:t>Consulting, Accounting and Information Technology</w:t>
      </w:r>
    </w:p>
    <w:p>
      <w:pPr>
        <w:pStyle w:val="BodyText"/>
        <w:spacing w:before="1"/>
        <w:rPr>
          <w:b/>
          <w:sz w:val="32"/>
        </w:rPr>
      </w:pPr>
    </w:p>
    <w:p>
      <w:pPr>
        <w:spacing w:line="276" w:lineRule="auto" w:before="0"/>
        <w:ind w:left="3129" w:right="3127" w:firstLine="0"/>
        <w:jc w:val="center"/>
        <w:rPr>
          <w:sz w:val="28"/>
        </w:rPr>
      </w:pPr>
      <w:r>
        <w:rPr>
          <w:sz w:val="28"/>
        </w:rPr>
        <w:t>Wiedner</w:t>
      </w:r>
      <w:r>
        <w:rPr>
          <w:spacing w:val="-18"/>
          <w:sz w:val="28"/>
        </w:rPr>
        <w:t> </w:t>
      </w:r>
      <w:r>
        <w:rPr>
          <w:sz w:val="28"/>
        </w:rPr>
        <w:t>Hauptstraße</w:t>
      </w:r>
      <w:r>
        <w:rPr>
          <w:spacing w:val="-19"/>
          <w:sz w:val="28"/>
        </w:rPr>
        <w:t> </w:t>
      </w:r>
      <w:r>
        <w:rPr>
          <w:sz w:val="28"/>
        </w:rPr>
        <w:t>63 A-1045 Vienna</w:t>
      </w:r>
    </w:p>
    <w:p>
      <w:pPr>
        <w:spacing w:before="1"/>
        <w:ind w:left="1626" w:right="1626" w:firstLine="0"/>
        <w:jc w:val="center"/>
        <w:rPr>
          <w:sz w:val="28"/>
        </w:rPr>
      </w:pPr>
      <w:r>
        <w:rPr>
          <w:sz w:val="28"/>
        </w:rPr>
        <w:t>T:</w:t>
      </w:r>
      <w:r>
        <w:rPr>
          <w:spacing w:val="-13"/>
          <w:sz w:val="28"/>
        </w:rPr>
        <w:t> </w:t>
      </w:r>
      <w:r>
        <w:rPr>
          <w:sz w:val="28"/>
        </w:rPr>
        <w:t>+43-(0)-590900-</w:t>
      </w:r>
      <w:r>
        <w:rPr>
          <w:spacing w:val="-4"/>
          <w:sz w:val="28"/>
        </w:rPr>
        <w:t>4908</w:t>
      </w:r>
    </w:p>
    <w:p>
      <w:pPr>
        <w:spacing w:before="49"/>
        <w:ind w:left="1629" w:right="1626" w:firstLine="0"/>
        <w:jc w:val="center"/>
        <w:rPr>
          <w:sz w:val="28"/>
        </w:rPr>
      </w:pPr>
      <w:r>
        <w:rPr>
          <w:sz w:val="28"/>
        </w:rPr>
        <w:t>E-mail:</w:t>
      </w:r>
      <w:r>
        <w:rPr>
          <w:spacing w:val="-7"/>
          <w:sz w:val="28"/>
        </w:rPr>
        <w:t> </w:t>
      </w:r>
      <w:hyperlink r:id="rId6">
        <w:r>
          <w:rPr>
            <w:spacing w:val="-2"/>
            <w:sz w:val="28"/>
          </w:rPr>
          <w:t>ubit@wko.at</w:t>
        </w:r>
      </w:hyperlink>
    </w:p>
    <w:p>
      <w:pPr>
        <w:spacing w:before="48"/>
        <w:ind w:left="1628" w:right="1626" w:firstLine="0"/>
        <w:jc w:val="center"/>
        <w:rPr>
          <w:sz w:val="28"/>
        </w:rPr>
      </w:pPr>
      <w:hyperlink r:id="rId7">
        <w:r>
          <w:rPr>
            <w:spacing w:val="-2"/>
            <w:sz w:val="28"/>
          </w:rPr>
          <w:t>http://www.ubit.at</w:t>
        </w:r>
      </w:hyperlink>
    </w:p>
    <w:p>
      <w:pPr>
        <w:spacing w:after="0"/>
        <w:jc w:val="center"/>
        <w:rPr>
          <w:sz w:val="28"/>
        </w:rPr>
        <w:sectPr>
          <w:headerReference w:type="default" r:id="rId5"/>
          <w:type w:val="continuous"/>
          <w:pgSz w:w="11900" w:h="16850"/>
          <w:pgMar w:header="465" w:footer="0" w:top="1320" w:bottom="280" w:left="1300" w:right="1300"/>
          <w:pgNumType w:start="1"/>
        </w:sectPr>
      </w:pPr>
    </w:p>
    <w:p>
      <w:pPr>
        <w:pStyle w:val="Heading1"/>
        <w:numPr>
          <w:ilvl w:val="0"/>
          <w:numId w:val="1"/>
        </w:numPr>
        <w:tabs>
          <w:tab w:pos="475" w:val="left" w:leader="none"/>
        </w:tabs>
        <w:spacing w:line="240" w:lineRule="auto" w:before="117" w:after="0"/>
        <w:ind w:left="475" w:right="0" w:hanging="359"/>
        <w:jc w:val="left"/>
      </w:pPr>
      <w:r>
        <w:rPr/>
        <w:t>Scope</w:t>
      </w:r>
      <w:r>
        <w:rPr>
          <w:spacing w:val="-4"/>
        </w:rPr>
        <w:t> </w:t>
      </w:r>
      <w:r>
        <w:rPr/>
        <w:t>and</w:t>
      </w:r>
      <w:r>
        <w:rPr>
          <w:spacing w:val="-4"/>
        </w:rPr>
        <w:t> </w:t>
      </w:r>
      <w:r>
        <w:rPr/>
        <w:t>validity</w:t>
      </w:r>
      <w:r>
        <w:rPr>
          <w:spacing w:val="-2"/>
        </w:rPr>
        <w:t> </w:t>
      </w:r>
      <w:r>
        <w:rPr/>
        <w:t>of</w:t>
      </w:r>
      <w:r>
        <w:rPr>
          <w:spacing w:val="-5"/>
        </w:rPr>
        <w:t> </w:t>
      </w:r>
      <w:r>
        <w:rPr/>
        <w:t>the</w:t>
      </w:r>
      <w:r>
        <w:rPr>
          <w:spacing w:val="-2"/>
        </w:rPr>
        <w:t> contract</w:t>
      </w:r>
    </w:p>
    <w:p>
      <w:pPr>
        <w:pStyle w:val="BodyText"/>
        <w:spacing w:before="2"/>
        <w:rPr>
          <w:b/>
          <w:sz w:val="24"/>
        </w:rPr>
      </w:pPr>
    </w:p>
    <w:p>
      <w:pPr>
        <w:pStyle w:val="ListParagraph"/>
        <w:numPr>
          <w:ilvl w:val="1"/>
          <w:numId w:val="1"/>
        </w:numPr>
        <w:tabs>
          <w:tab w:pos="904" w:val="left" w:leader="none"/>
          <w:tab w:pos="908" w:val="left" w:leader="none"/>
        </w:tabs>
        <w:spacing w:line="276" w:lineRule="auto" w:before="0" w:after="0"/>
        <w:ind w:left="908" w:right="248" w:hanging="432"/>
        <w:jc w:val="left"/>
        <w:rPr>
          <w:b/>
          <w:sz w:val="20"/>
        </w:rPr>
      </w:pPr>
      <w:r>
        <w:rPr>
          <w:sz w:val="22"/>
        </w:rPr>
        <w:t>The following terms and conditions shall apply to all services and deliveries provided</w:t>
      </w:r>
      <w:r>
        <w:rPr>
          <w:spacing w:val="-3"/>
          <w:sz w:val="22"/>
        </w:rPr>
        <w:t> </w:t>
      </w:r>
      <w:r>
        <w:rPr>
          <w:sz w:val="22"/>
        </w:rPr>
        <w:t>by</w:t>
      </w:r>
      <w:r>
        <w:rPr>
          <w:spacing w:val="-3"/>
          <w:sz w:val="22"/>
        </w:rPr>
        <w:t> </w:t>
      </w:r>
      <w:r>
        <w:rPr>
          <w:sz w:val="22"/>
        </w:rPr>
        <w:t>the</w:t>
      </w:r>
      <w:r>
        <w:rPr>
          <w:spacing w:val="-5"/>
          <w:sz w:val="22"/>
        </w:rPr>
        <w:t> </w:t>
      </w:r>
      <w:r>
        <w:rPr>
          <w:sz w:val="22"/>
        </w:rPr>
        <w:t>Contractor</w:t>
      </w:r>
      <w:r>
        <w:rPr>
          <w:spacing w:val="-1"/>
          <w:sz w:val="22"/>
        </w:rPr>
        <w:t> </w:t>
      </w:r>
      <w:r>
        <w:rPr>
          <w:sz w:val="22"/>
        </w:rPr>
        <w:t>under</w:t>
      </w:r>
      <w:r>
        <w:rPr>
          <w:spacing w:val="-4"/>
          <w:sz w:val="22"/>
        </w:rPr>
        <w:t> </w:t>
      </w:r>
      <w:r>
        <w:rPr>
          <w:sz w:val="22"/>
        </w:rPr>
        <w:t>this</w:t>
      </w:r>
      <w:r>
        <w:rPr>
          <w:spacing w:val="-5"/>
          <w:sz w:val="22"/>
        </w:rPr>
        <w:t> </w:t>
      </w:r>
      <w:r>
        <w:rPr>
          <w:sz w:val="22"/>
        </w:rPr>
        <w:t>contract</w:t>
      </w:r>
      <w:r>
        <w:rPr>
          <w:spacing w:val="-1"/>
          <w:sz w:val="22"/>
        </w:rPr>
        <w:t> </w:t>
      </w:r>
      <w:r>
        <w:rPr>
          <w:sz w:val="22"/>
        </w:rPr>
        <w:t>for</w:t>
      </w:r>
      <w:r>
        <w:rPr>
          <w:spacing w:val="-2"/>
          <w:sz w:val="22"/>
        </w:rPr>
        <w:t> </w:t>
      </w:r>
      <w:r>
        <w:rPr>
          <w:sz w:val="22"/>
        </w:rPr>
        <w:t>the</w:t>
      </w:r>
      <w:r>
        <w:rPr>
          <w:spacing w:val="-6"/>
          <w:sz w:val="22"/>
        </w:rPr>
        <w:t> </w:t>
      </w:r>
      <w:r>
        <w:rPr>
          <w:sz w:val="22"/>
        </w:rPr>
        <w:t>computer</w:t>
      </w:r>
      <w:r>
        <w:rPr>
          <w:spacing w:val="-1"/>
          <w:sz w:val="22"/>
        </w:rPr>
        <w:t> </w:t>
      </w:r>
      <w:r>
        <w:rPr>
          <w:sz w:val="22"/>
        </w:rPr>
        <w:t>systems</w:t>
      </w:r>
      <w:r>
        <w:rPr>
          <w:spacing w:val="-5"/>
          <w:sz w:val="22"/>
        </w:rPr>
        <w:t> </w:t>
      </w:r>
      <w:r>
        <w:rPr>
          <w:sz w:val="22"/>
        </w:rPr>
        <w:t>installed in Austria. The Client's terms and conditions of purchase are hereby excluded for the legal transaction in question and the entire business relationship.</w:t>
      </w:r>
    </w:p>
    <w:p>
      <w:pPr>
        <w:pStyle w:val="BodyText"/>
        <w:spacing w:line="254" w:lineRule="exact"/>
        <w:ind w:left="908"/>
      </w:pPr>
      <w:r>
        <w:rPr/>
        <w:t>Offers</w:t>
      </w:r>
      <w:r>
        <w:rPr>
          <w:spacing w:val="-4"/>
        </w:rPr>
        <w:t> </w:t>
      </w:r>
      <w:r>
        <w:rPr/>
        <w:t>are</w:t>
      </w:r>
      <w:r>
        <w:rPr>
          <w:spacing w:val="-4"/>
        </w:rPr>
        <w:t> </w:t>
      </w:r>
      <w:r>
        <w:rPr/>
        <w:t>always</w:t>
      </w:r>
      <w:r>
        <w:rPr>
          <w:spacing w:val="-3"/>
        </w:rPr>
        <w:t> </w:t>
      </w:r>
      <w:r>
        <w:rPr/>
        <w:t>subject</w:t>
      </w:r>
      <w:r>
        <w:rPr>
          <w:spacing w:val="-4"/>
        </w:rPr>
        <w:t> </w:t>
      </w:r>
      <w:r>
        <w:rPr/>
        <w:t>to</w:t>
      </w:r>
      <w:r>
        <w:rPr>
          <w:spacing w:val="-3"/>
        </w:rPr>
        <w:t> </w:t>
      </w:r>
      <w:r>
        <w:rPr>
          <w:spacing w:val="-2"/>
        </w:rPr>
        <w:t>change.</w:t>
      </w:r>
    </w:p>
    <w:p>
      <w:pPr>
        <w:pStyle w:val="BodyText"/>
        <w:spacing w:before="7"/>
        <w:rPr>
          <w:sz w:val="29"/>
        </w:rPr>
      </w:pPr>
    </w:p>
    <w:p>
      <w:pPr>
        <w:pStyle w:val="Heading1"/>
        <w:numPr>
          <w:ilvl w:val="0"/>
          <w:numId w:val="1"/>
        </w:numPr>
        <w:tabs>
          <w:tab w:pos="475" w:val="left" w:leader="none"/>
        </w:tabs>
        <w:spacing w:line="240" w:lineRule="auto" w:before="1" w:after="0"/>
        <w:ind w:left="475" w:right="0" w:hanging="359"/>
        <w:jc w:val="left"/>
      </w:pPr>
      <w:r>
        <w:rPr/>
        <w:t>Scope</w:t>
      </w:r>
      <w:r>
        <w:rPr>
          <w:spacing w:val="-2"/>
        </w:rPr>
        <w:t> </w:t>
      </w:r>
      <w:r>
        <w:rPr/>
        <w:t>of</w:t>
      </w:r>
      <w:r>
        <w:rPr>
          <w:spacing w:val="-2"/>
        </w:rPr>
        <w:t> services</w:t>
      </w:r>
    </w:p>
    <w:p>
      <w:pPr>
        <w:pStyle w:val="BodyText"/>
        <w:rPr>
          <w:b/>
          <w:sz w:val="24"/>
        </w:rPr>
      </w:pPr>
    </w:p>
    <w:p>
      <w:pPr>
        <w:pStyle w:val="ListParagraph"/>
        <w:numPr>
          <w:ilvl w:val="1"/>
          <w:numId w:val="1"/>
        </w:numPr>
        <w:tabs>
          <w:tab w:pos="904" w:val="left" w:leader="none"/>
          <w:tab w:pos="908" w:val="left" w:leader="none"/>
        </w:tabs>
        <w:spacing w:line="276" w:lineRule="auto" w:before="1" w:after="0"/>
        <w:ind w:left="908" w:right="277" w:hanging="432"/>
        <w:jc w:val="left"/>
        <w:rPr>
          <w:b/>
          <w:sz w:val="20"/>
        </w:rPr>
      </w:pPr>
      <w:r>
        <w:rPr>
          <w:sz w:val="22"/>
        </w:rPr>
        <w:t>Unless</w:t>
      </w:r>
      <w:r>
        <w:rPr>
          <w:spacing w:val="-2"/>
          <w:sz w:val="22"/>
        </w:rPr>
        <w:t> </w:t>
      </w:r>
      <w:r>
        <w:rPr>
          <w:sz w:val="22"/>
        </w:rPr>
        <w:t>otherwise</w:t>
      </w:r>
      <w:r>
        <w:rPr>
          <w:spacing w:val="-1"/>
          <w:sz w:val="22"/>
        </w:rPr>
        <w:t> </w:t>
      </w:r>
      <w:r>
        <w:rPr>
          <w:sz w:val="22"/>
        </w:rPr>
        <w:t>agreed,</w:t>
      </w:r>
      <w:r>
        <w:rPr>
          <w:spacing w:val="-1"/>
          <w:sz w:val="22"/>
        </w:rPr>
        <w:t> </w:t>
      </w:r>
      <w:r>
        <w:rPr>
          <w:sz w:val="22"/>
        </w:rPr>
        <w:t>the</w:t>
      </w:r>
      <w:r>
        <w:rPr>
          <w:spacing w:val="-5"/>
          <w:sz w:val="22"/>
        </w:rPr>
        <w:t> </w:t>
      </w:r>
      <w:r>
        <w:rPr>
          <w:sz w:val="22"/>
        </w:rPr>
        <w:t>Contractor shall</w:t>
      </w:r>
      <w:r>
        <w:rPr>
          <w:spacing w:val="-2"/>
          <w:sz w:val="22"/>
        </w:rPr>
        <w:t> </w:t>
      </w:r>
      <w:r>
        <w:rPr>
          <w:sz w:val="22"/>
        </w:rPr>
        <w:t>perform</w:t>
      </w:r>
      <w:r>
        <w:rPr>
          <w:spacing w:val="-4"/>
          <w:sz w:val="22"/>
        </w:rPr>
        <w:t> </w:t>
      </w:r>
      <w:r>
        <w:rPr>
          <w:sz w:val="22"/>
        </w:rPr>
        <w:t>the</w:t>
      </w:r>
      <w:r>
        <w:rPr>
          <w:spacing w:val="-2"/>
          <w:sz w:val="22"/>
        </w:rPr>
        <w:t> </w:t>
      </w:r>
      <w:r>
        <w:rPr>
          <w:sz w:val="22"/>
        </w:rPr>
        <w:t>contractual services</w:t>
      </w:r>
      <w:r>
        <w:rPr>
          <w:spacing w:val="-2"/>
          <w:sz w:val="22"/>
        </w:rPr>
        <w:t> </w:t>
      </w:r>
      <w:r>
        <w:rPr>
          <w:sz w:val="22"/>
        </w:rPr>
        <w:t>at the location of the computer system or at the Contractor's business premises during</w:t>
      </w:r>
      <w:r>
        <w:rPr>
          <w:spacing w:val="-4"/>
          <w:sz w:val="22"/>
        </w:rPr>
        <w:t> </w:t>
      </w:r>
      <w:r>
        <w:rPr>
          <w:sz w:val="22"/>
        </w:rPr>
        <w:t>the</w:t>
      </w:r>
      <w:r>
        <w:rPr>
          <w:spacing w:val="-3"/>
          <w:sz w:val="22"/>
        </w:rPr>
        <w:t> </w:t>
      </w:r>
      <w:r>
        <w:rPr>
          <w:sz w:val="22"/>
        </w:rPr>
        <w:t>Contractor's</w:t>
      </w:r>
      <w:r>
        <w:rPr>
          <w:spacing w:val="-3"/>
          <w:sz w:val="22"/>
        </w:rPr>
        <w:t> </w:t>
      </w:r>
      <w:r>
        <w:rPr>
          <w:sz w:val="22"/>
        </w:rPr>
        <w:t>normal</w:t>
      </w:r>
      <w:r>
        <w:rPr>
          <w:spacing w:val="-3"/>
          <w:sz w:val="22"/>
        </w:rPr>
        <w:t> </w:t>
      </w:r>
      <w:r>
        <w:rPr>
          <w:sz w:val="22"/>
        </w:rPr>
        <w:t>working</w:t>
      </w:r>
      <w:r>
        <w:rPr>
          <w:spacing w:val="-3"/>
          <w:sz w:val="22"/>
        </w:rPr>
        <w:t> </w:t>
      </w:r>
      <w:r>
        <w:rPr>
          <w:sz w:val="22"/>
        </w:rPr>
        <w:t>hours,</w:t>
      </w:r>
      <w:r>
        <w:rPr>
          <w:spacing w:val="-5"/>
          <w:sz w:val="22"/>
        </w:rPr>
        <w:t> </w:t>
      </w:r>
      <w:r>
        <w:rPr>
          <w:sz w:val="22"/>
        </w:rPr>
        <w:t>at</w:t>
      </w:r>
      <w:r>
        <w:rPr>
          <w:spacing w:val="-6"/>
          <w:sz w:val="22"/>
        </w:rPr>
        <w:t> </w:t>
      </w:r>
      <w:r>
        <w:rPr>
          <w:sz w:val="22"/>
        </w:rPr>
        <w:t>the</w:t>
      </w:r>
      <w:r>
        <w:rPr>
          <w:spacing w:val="-3"/>
          <w:sz w:val="22"/>
        </w:rPr>
        <w:t> </w:t>
      </w:r>
      <w:r>
        <w:rPr>
          <w:sz w:val="22"/>
        </w:rPr>
        <w:t>Contractor's</w:t>
      </w:r>
      <w:r>
        <w:rPr>
          <w:spacing w:val="-6"/>
          <w:sz w:val="22"/>
        </w:rPr>
        <w:t> </w:t>
      </w:r>
      <w:r>
        <w:rPr>
          <w:sz w:val="22"/>
        </w:rPr>
        <w:t>discretion.</w:t>
      </w:r>
      <w:r>
        <w:rPr>
          <w:spacing w:val="-2"/>
          <w:sz w:val="22"/>
        </w:rPr>
        <w:t> </w:t>
      </w:r>
      <w:r>
        <w:rPr>
          <w:sz w:val="22"/>
        </w:rPr>
        <w:t>If,</w:t>
      </w:r>
      <w:r>
        <w:rPr>
          <w:spacing w:val="-4"/>
          <w:sz w:val="22"/>
        </w:rPr>
        <w:t> </w:t>
      </w:r>
      <w:r>
        <w:rPr>
          <w:sz w:val="22"/>
        </w:rPr>
        <w:t>in exceptional cases and at the request of the Client, services are provided outside normal working hours, such additional costs shall be invoiced separately. The Contractor shall be responsible for selecting the employee providing the contractual services and shall be authorised to engage third parties for this </w:t>
      </w:r>
      <w:r>
        <w:rPr>
          <w:spacing w:val="-2"/>
          <w:sz w:val="22"/>
        </w:rPr>
        <w:t>purpose.</w:t>
      </w:r>
    </w:p>
    <w:p>
      <w:pPr>
        <w:pStyle w:val="BodyText"/>
        <w:spacing w:before="2"/>
        <w:rPr>
          <w:sz w:val="24"/>
        </w:rPr>
      </w:pPr>
    </w:p>
    <w:p>
      <w:pPr>
        <w:pStyle w:val="ListParagraph"/>
        <w:numPr>
          <w:ilvl w:val="1"/>
          <w:numId w:val="1"/>
        </w:numPr>
        <w:tabs>
          <w:tab w:pos="904" w:val="left" w:leader="none"/>
          <w:tab w:pos="908" w:val="left" w:leader="none"/>
        </w:tabs>
        <w:spacing w:line="276" w:lineRule="auto" w:before="0" w:after="0"/>
        <w:ind w:left="908" w:right="886" w:hanging="432"/>
        <w:jc w:val="both"/>
        <w:rPr>
          <w:b/>
          <w:sz w:val="20"/>
        </w:rPr>
      </w:pPr>
      <w:r>
        <w:rPr>
          <w:sz w:val="22"/>
        </w:rPr>
        <w:t>The</w:t>
      </w:r>
      <w:r>
        <w:rPr>
          <w:spacing w:val="-1"/>
          <w:sz w:val="22"/>
        </w:rPr>
        <w:t> </w:t>
      </w:r>
      <w:r>
        <w:rPr>
          <w:sz w:val="22"/>
        </w:rPr>
        <w:t>Contractor undertakes to</w:t>
      </w:r>
      <w:r>
        <w:rPr>
          <w:spacing w:val="-1"/>
          <w:sz w:val="22"/>
        </w:rPr>
        <w:t> </w:t>
      </w:r>
      <w:r>
        <w:rPr>
          <w:sz w:val="22"/>
        </w:rPr>
        <w:t>provide</w:t>
      </w:r>
      <w:r>
        <w:rPr>
          <w:spacing w:val="-3"/>
          <w:sz w:val="22"/>
        </w:rPr>
        <w:t> </w:t>
      </w:r>
      <w:r>
        <w:rPr>
          <w:sz w:val="22"/>
        </w:rPr>
        <w:t>the</w:t>
      </w:r>
      <w:r>
        <w:rPr>
          <w:spacing w:val="-2"/>
          <w:sz w:val="22"/>
        </w:rPr>
        <w:t> </w:t>
      </w:r>
      <w:r>
        <w:rPr>
          <w:sz w:val="22"/>
        </w:rPr>
        <w:t>contractual software programs in accordance</w:t>
      </w:r>
      <w:r>
        <w:rPr>
          <w:spacing w:val="-5"/>
          <w:sz w:val="22"/>
        </w:rPr>
        <w:t> </w:t>
      </w:r>
      <w:r>
        <w:rPr>
          <w:sz w:val="22"/>
        </w:rPr>
        <w:t>with</w:t>
      </w:r>
      <w:r>
        <w:rPr>
          <w:spacing w:val="-5"/>
          <w:sz w:val="22"/>
        </w:rPr>
        <w:t> </w:t>
      </w:r>
      <w:r>
        <w:rPr>
          <w:sz w:val="22"/>
        </w:rPr>
        <w:t>the</w:t>
      </w:r>
      <w:r>
        <w:rPr>
          <w:spacing w:val="-3"/>
          <w:sz w:val="22"/>
        </w:rPr>
        <w:t> </w:t>
      </w:r>
      <w:r>
        <w:rPr>
          <w:sz w:val="22"/>
        </w:rPr>
        <w:t>scope</w:t>
      </w:r>
      <w:r>
        <w:rPr>
          <w:spacing w:val="-3"/>
          <w:sz w:val="22"/>
        </w:rPr>
        <w:t> </w:t>
      </w:r>
      <w:r>
        <w:rPr>
          <w:sz w:val="22"/>
        </w:rPr>
        <w:t>of</w:t>
      </w:r>
      <w:r>
        <w:rPr>
          <w:spacing w:val="-3"/>
          <w:sz w:val="22"/>
        </w:rPr>
        <w:t> </w:t>
      </w:r>
      <w:r>
        <w:rPr>
          <w:sz w:val="22"/>
        </w:rPr>
        <w:t>services</w:t>
      </w:r>
      <w:r>
        <w:rPr>
          <w:spacing w:val="-6"/>
          <w:sz w:val="22"/>
        </w:rPr>
        <w:t> </w:t>
      </w:r>
      <w:r>
        <w:rPr>
          <w:sz w:val="22"/>
        </w:rPr>
        <w:t>of</w:t>
      </w:r>
      <w:r>
        <w:rPr>
          <w:spacing w:val="-5"/>
          <w:sz w:val="22"/>
        </w:rPr>
        <w:t> </w:t>
      </w:r>
      <w:r>
        <w:rPr>
          <w:sz w:val="22"/>
        </w:rPr>
        <w:t>the</w:t>
      </w:r>
      <w:r>
        <w:rPr>
          <w:spacing w:val="-3"/>
          <w:sz w:val="22"/>
        </w:rPr>
        <w:t> </w:t>
      </w:r>
      <w:r>
        <w:rPr>
          <w:sz w:val="22"/>
        </w:rPr>
        <w:t>following</w:t>
      </w:r>
      <w:r>
        <w:rPr>
          <w:spacing w:val="-3"/>
          <w:sz w:val="22"/>
        </w:rPr>
        <w:t> </w:t>
      </w:r>
      <w:r>
        <w:rPr>
          <w:sz w:val="22"/>
        </w:rPr>
        <w:t>contractually</w:t>
      </w:r>
      <w:r>
        <w:rPr>
          <w:spacing w:val="-2"/>
          <w:sz w:val="22"/>
        </w:rPr>
        <w:t> </w:t>
      </w:r>
      <w:r>
        <w:rPr>
          <w:sz w:val="22"/>
        </w:rPr>
        <w:t>agreed support class:</w:t>
      </w:r>
    </w:p>
    <w:p>
      <w:pPr>
        <w:pStyle w:val="BodyText"/>
        <w:spacing w:before="1"/>
        <w:rPr>
          <w:sz w:val="24"/>
        </w:rPr>
      </w:pPr>
    </w:p>
    <w:p>
      <w:pPr>
        <w:pStyle w:val="Heading1"/>
        <w:spacing w:before="1"/>
        <w:ind w:left="908" w:firstLine="0"/>
      </w:pPr>
      <w:r>
        <w:rPr/>
        <w:t>Support</w:t>
      </w:r>
      <w:r>
        <w:rPr>
          <w:spacing w:val="-4"/>
        </w:rPr>
        <w:t> </w:t>
      </w:r>
      <w:r>
        <w:rPr/>
        <w:t>class</w:t>
      </w:r>
      <w:r>
        <w:rPr>
          <w:spacing w:val="-4"/>
        </w:rPr>
        <w:t> </w:t>
      </w:r>
      <w:r>
        <w:rPr>
          <w:spacing w:val="-5"/>
        </w:rPr>
        <w:t>A:</w:t>
      </w:r>
    </w:p>
    <w:p>
      <w:pPr>
        <w:pStyle w:val="ListParagraph"/>
        <w:numPr>
          <w:ilvl w:val="2"/>
          <w:numId w:val="1"/>
        </w:numPr>
        <w:tabs>
          <w:tab w:pos="1184" w:val="left" w:leader="none"/>
        </w:tabs>
        <w:spacing w:line="240" w:lineRule="auto" w:before="37" w:after="0"/>
        <w:ind w:left="1184" w:right="0" w:hanging="360"/>
        <w:jc w:val="left"/>
        <w:rPr>
          <w:sz w:val="22"/>
        </w:rPr>
      </w:pPr>
      <w:r>
        <w:rPr>
          <w:sz w:val="22"/>
          <w:u w:val="single"/>
        </w:rPr>
        <w:t>Information</w:t>
      </w:r>
      <w:r>
        <w:rPr>
          <w:spacing w:val="-8"/>
          <w:sz w:val="22"/>
          <w:u w:val="single"/>
        </w:rPr>
        <w:t> </w:t>
      </w:r>
      <w:r>
        <w:rPr>
          <w:spacing w:val="-2"/>
          <w:sz w:val="22"/>
          <w:u w:val="single"/>
        </w:rPr>
        <w:t>service:</w:t>
      </w:r>
    </w:p>
    <w:p>
      <w:pPr>
        <w:pStyle w:val="BodyText"/>
        <w:spacing w:line="278" w:lineRule="auto" w:before="38"/>
        <w:ind w:left="1184" w:right="169"/>
      </w:pPr>
      <w:r>
        <w:rPr/>
        <w:t>The</w:t>
      </w:r>
      <w:r>
        <w:rPr>
          <w:spacing w:val="-5"/>
        </w:rPr>
        <w:t> </w:t>
      </w:r>
      <w:r>
        <w:rPr/>
        <w:t>Client</w:t>
      </w:r>
      <w:r>
        <w:rPr>
          <w:spacing w:val="-2"/>
        </w:rPr>
        <w:t> </w:t>
      </w:r>
      <w:r>
        <w:rPr/>
        <w:t>shall</w:t>
      </w:r>
      <w:r>
        <w:rPr>
          <w:spacing w:val="-4"/>
        </w:rPr>
        <w:t> </w:t>
      </w:r>
      <w:r>
        <w:rPr/>
        <w:t>be</w:t>
      </w:r>
      <w:r>
        <w:rPr>
          <w:spacing w:val="-4"/>
        </w:rPr>
        <w:t> </w:t>
      </w:r>
      <w:r>
        <w:rPr/>
        <w:t>informed</w:t>
      </w:r>
      <w:r>
        <w:rPr>
          <w:spacing w:val="-4"/>
        </w:rPr>
        <w:t> </w:t>
      </w:r>
      <w:r>
        <w:rPr/>
        <w:t>about</w:t>
      </w:r>
      <w:r>
        <w:rPr>
          <w:spacing w:val="-3"/>
        </w:rPr>
        <w:t> </w:t>
      </w:r>
      <w:r>
        <w:rPr/>
        <w:t>new</w:t>
      </w:r>
      <w:r>
        <w:rPr>
          <w:spacing w:val="-4"/>
        </w:rPr>
        <w:t> </w:t>
      </w:r>
      <w:r>
        <w:rPr/>
        <w:t>programme</w:t>
      </w:r>
      <w:r>
        <w:rPr>
          <w:spacing w:val="-4"/>
        </w:rPr>
        <w:t> </w:t>
      </w:r>
      <w:r>
        <w:rPr/>
        <w:t>versions,</w:t>
      </w:r>
      <w:r>
        <w:rPr>
          <w:spacing w:val="-3"/>
        </w:rPr>
        <w:t> </w:t>
      </w:r>
      <w:r>
        <w:rPr/>
        <w:t>available</w:t>
      </w:r>
      <w:r>
        <w:rPr>
          <w:spacing w:val="-4"/>
        </w:rPr>
        <w:t> </w:t>
      </w:r>
      <w:r>
        <w:rPr/>
        <w:t>updates, programme developments, etc.</w:t>
      </w:r>
    </w:p>
    <w:p>
      <w:pPr>
        <w:pStyle w:val="ListParagraph"/>
        <w:numPr>
          <w:ilvl w:val="2"/>
          <w:numId w:val="1"/>
        </w:numPr>
        <w:tabs>
          <w:tab w:pos="1184" w:val="left" w:leader="none"/>
        </w:tabs>
        <w:spacing w:line="251" w:lineRule="exact" w:before="0" w:after="0"/>
        <w:ind w:left="1184" w:right="0" w:hanging="360"/>
        <w:jc w:val="left"/>
        <w:rPr>
          <w:sz w:val="22"/>
        </w:rPr>
      </w:pPr>
      <w:r>
        <w:rPr>
          <w:sz w:val="22"/>
          <w:u w:val="single"/>
        </w:rPr>
        <w:t>Hotline</w:t>
      </w:r>
      <w:r>
        <w:rPr>
          <w:spacing w:val="-4"/>
          <w:sz w:val="22"/>
          <w:u w:val="single"/>
        </w:rPr>
        <w:t> </w:t>
      </w:r>
      <w:r>
        <w:rPr>
          <w:spacing w:val="-2"/>
          <w:sz w:val="22"/>
          <w:u w:val="single"/>
        </w:rPr>
        <w:t>service:</w:t>
      </w:r>
    </w:p>
    <w:p>
      <w:pPr>
        <w:pStyle w:val="BodyText"/>
        <w:spacing w:line="276" w:lineRule="auto" w:before="39"/>
        <w:ind w:left="1184" w:right="108"/>
      </w:pPr>
      <w:r>
        <w:rPr/>
        <w:t>The Contractor shall be available to the Client within the Contractor's agreed hotline hours for advice for occasional problems in connection with the use of the contractual software programmes. In the event of a repeated use of this consulting facility for</w:t>
      </w:r>
      <w:r>
        <w:rPr>
          <w:spacing w:val="-1"/>
        </w:rPr>
        <w:t> </w:t>
      </w:r>
      <w:r>
        <w:rPr/>
        <w:t>similar problems, the</w:t>
      </w:r>
      <w:r>
        <w:rPr>
          <w:spacing w:val="-3"/>
        </w:rPr>
        <w:t> </w:t>
      </w:r>
      <w:r>
        <w:rPr/>
        <w:t>Contractor</w:t>
      </w:r>
      <w:r>
        <w:rPr>
          <w:spacing w:val="-1"/>
        </w:rPr>
        <w:t> </w:t>
      </w:r>
      <w:r>
        <w:rPr/>
        <w:t>shall be entitled</w:t>
      </w:r>
      <w:r>
        <w:rPr>
          <w:spacing w:val="-2"/>
        </w:rPr>
        <w:t> </w:t>
      </w:r>
      <w:r>
        <w:rPr/>
        <w:t>to</w:t>
      </w:r>
      <w:r>
        <w:rPr>
          <w:spacing w:val="-1"/>
        </w:rPr>
        <w:t> </w:t>
      </w:r>
      <w:r>
        <w:rPr/>
        <w:t>make the</w:t>
      </w:r>
      <w:r>
        <w:rPr>
          <w:spacing w:val="-4"/>
        </w:rPr>
        <w:t> </w:t>
      </w:r>
      <w:r>
        <w:rPr/>
        <w:t>provision</w:t>
      </w:r>
      <w:r>
        <w:rPr>
          <w:spacing w:val="-4"/>
        </w:rPr>
        <w:t> </w:t>
      </w:r>
      <w:r>
        <w:rPr/>
        <w:t>of</w:t>
      </w:r>
      <w:r>
        <w:rPr>
          <w:spacing w:val="-4"/>
        </w:rPr>
        <w:t> </w:t>
      </w:r>
      <w:r>
        <w:rPr/>
        <w:t>further</w:t>
      </w:r>
      <w:r>
        <w:rPr>
          <w:spacing w:val="-7"/>
        </w:rPr>
        <w:t> </w:t>
      </w:r>
      <w:r>
        <w:rPr/>
        <w:t>contractual</w:t>
      </w:r>
      <w:r>
        <w:rPr>
          <w:spacing w:val="-5"/>
        </w:rPr>
        <w:t> </w:t>
      </w:r>
      <w:r>
        <w:rPr/>
        <w:t>consulting</w:t>
      </w:r>
      <w:r>
        <w:rPr>
          <w:spacing w:val="-3"/>
        </w:rPr>
        <w:t> </w:t>
      </w:r>
      <w:r>
        <w:rPr/>
        <w:t>services</w:t>
      </w:r>
      <w:r>
        <w:rPr>
          <w:spacing w:val="-4"/>
        </w:rPr>
        <w:t> </w:t>
      </w:r>
      <w:r>
        <w:rPr/>
        <w:t>dependent</w:t>
      </w:r>
      <w:r>
        <w:rPr>
          <w:spacing w:val="-4"/>
        </w:rPr>
        <w:t> </w:t>
      </w:r>
      <w:r>
        <w:rPr/>
        <w:t>on</w:t>
      </w:r>
      <w:r>
        <w:rPr>
          <w:spacing w:val="-4"/>
        </w:rPr>
        <w:t> </w:t>
      </w:r>
      <w:r>
        <w:rPr/>
        <w:t>additional, chargeable training measures outside the scope of this contract.</w:t>
      </w:r>
    </w:p>
    <w:p>
      <w:pPr>
        <w:pStyle w:val="ListParagraph"/>
        <w:numPr>
          <w:ilvl w:val="2"/>
          <w:numId w:val="1"/>
        </w:numPr>
        <w:tabs>
          <w:tab w:pos="1184" w:val="left" w:leader="none"/>
        </w:tabs>
        <w:spacing w:line="254" w:lineRule="exact" w:before="0" w:after="0"/>
        <w:ind w:left="1184" w:right="0" w:hanging="360"/>
        <w:jc w:val="left"/>
        <w:rPr>
          <w:sz w:val="22"/>
        </w:rPr>
      </w:pPr>
      <w:r>
        <w:rPr>
          <w:sz w:val="22"/>
          <w:u w:val="single"/>
        </w:rPr>
        <w:t>Archiving</w:t>
      </w:r>
      <w:r>
        <w:rPr>
          <w:spacing w:val="-8"/>
          <w:sz w:val="22"/>
          <w:u w:val="single"/>
        </w:rPr>
        <w:t> </w:t>
      </w:r>
      <w:r>
        <w:rPr>
          <w:sz w:val="22"/>
          <w:u w:val="single"/>
        </w:rPr>
        <w:t>and</w:t>
      </w:r>
      <w:r>
        <w:rPr>
          <w:spacing w:val="-5"/>
          <w:sz w:val="22"/>
          <w:u w:val="single"/>
        </w:rPr>
        <w:t> </w:t>
      </w:r>
      <w:r>
        <w:rPr>
          <w:sz w:val="22"/>
          <w:u w:val="single"/>
        </w:rPr>
        <w:t>provision</w:t>
      </w:r>
      <w:r>
        <w:rPr>
          <w:spacing w:val="-8"/>
          <w:sz w:val="22"/>
          <w:u w:val="single"/>
        </w:rPr>
        <w:t> </w:t>
      </w:r>
      <w:r>
        <w:rPr>
          <w:sz w:val="22"/>
          <w:u w:val="single"/>
        </w:rPr>
        <w:t>of</w:t>
      </w:r>
      <w:r>
        <w:rPr>
          <w:spacing w:val="-5"/>
          <w:sz w:val="22"/>
          <w:u w:val="single"/>
        </w:rPr>
        <w:t> </w:t>
      </w:r>
      <w:r>
        <w:rPr>
          <w:sz w:val="22"/>
          <w:u w:val="single"/>
        </w:rPr>
        <w:t>the</w:t>
      </w:r>
      <w:r>
        <w:rPr>
          <w:spacing w:val="-8"/>
          <w:sz w:val="22"/>
          <w:u w:val="single"/>
        </w:rPr>
        <w:t> </w:t>
      </w:r>
      <w:r>
        <w:rPr>
          <w:sz w:val="22"/>
          <w:u w:val="single"/>
        </w:rPr>
        <w:t>contractual</w:t>
      </w:r>
      <w:r>
        <w:rPr>
          <w:spacing w:val="-4"/>
          <w:sz w:val="22"/>
          <w:u w:val="single"/>
        </w:rPr>
        <w:t> </w:t>
      </w:r>
      <w:r>
        <w:rPr>
          <w:sz w:val="22"/>
          <w:u w:val="single"/>
        </w:rPr>
        <w:t>software</w:t>
      </w:r>
      <w:r>
        <w:rPr>
          <w:spacing w:val="-4"/>
          <w:sz w:val="22"/>
          <w:u w:val="single"/>
        </w:rPr>
        <w:t> </w:t>
      </w:r>
      <w:r>
        <w:rPr>
          <w:spacing w:val="-2"/>
          <w:sz w:val="22"/>
          <w:u w:val="single"/>
        </w:rPr>
        <w:t>programmes:</w:t>
      </w:r>
    </w:p>
    <w:p>
      <w:pPr>
        <w:pStyle w:val="BodyText"/>
        <w:spacing w:line="276" w:lineRule="auto" w:before="38"/>
        <w:ind w:left="1184" w:right="169"/>
      </w:pPr>
      <w:r>
        <w:rPr/>
        <w:t>The Contractor undertakes to archive the software programs developed by it and covered by the contract in computer-readable form as well as the documentation to the extent necessary to fulfil the obligations under this contract and, if necessary, to make them available to the Client in accordance with</w:t>
      </w:r>
      <w:r>
        <w:rPr>
          <w:spacing w:val="-4"/>
        </w:rPr>
        <w:t> </w:t>
      </w:r>
      <w:r>
        <w:rPr/>
        <w:t>the</w:t>
      </w:r>
      <w:r>
        <w:rPr>
          <w:spacing w:val="-5"/>
        </w:rPr>
        <w:t> </w:t>
      </w:r>
      <w:r>
        <w:rPr/>
        <w:t>provisions</w:t>
      </w:r>
      <w:r>
        <w:rPr>
          <w:spacing w:val="-2"/>
        </w:rPr>
        <w:t> </w:t>
      </w:r>
      <w:r>
        <w:rPr/>
        <w:t>of</w:t>
      </w:r>
      <w:r>
        <w:rPr>
          <w:spacing w:val="-2"/>
        </w:rPr>
        <w:t> </w:t>
      </w:r>
      <w:r>
        <w:rPr/>
        <w:t>the</w:t>
      </w:r>
      <w:r>
        <w:rPr>
          <w:spacing w:val="-2"/>
        </w:rPr>
        <w:t> </w:t>
      </w:r>
      <w:r>
        <w:rPr/>
        <w:t>contract on</w:t>
      </w:r>
      <w:r>
        <w:rPr>
          <w:spacing w:val="-4"/>
        </w:rPr>
        <w:t> </w:t>
      </w:r>
      <w:r>
        <w:rPr/>
        <w:t>which</w:t>
      </w:r>
      <w:r>
        <w:rPr>
          <w:spacing w:val="-4"/>
        </w:rPr>
        <w:t> </w:t>
      </w:r>
      <w:r>
        <w:rPr/>
        <w:t>the</w:t>
      </w:r>
      <w:r>
        <w:rPr>
          <w:spacing w:val="-7"/>
        </w:rPr>
        <w:t> </w:t>
      </w:r>
      <w:r>
        <w:rPr/>
        <w:t>purchase</w:t>
      </w:r>
      <w:r>
        <w:rPr>
          <w:spacing w:val="-2"/>
        </w:rPr>
        <w:t> </w:t>
      </w:r>
      <w:r>
        <w:rPr/>
        <w:t>is</w:t>
      </w:r>
      <w:r>
        <w:rPr>
          <w:spacing w:val="-2"/>
        </w:rPr>
        <w:t> </w:t>
      </w:r>
      <w:r>
        <w:rPr/>
        <w:t>based.</w:t>
      </w:r>
      <w:r>
        <w:rPr>
          <w:spacing w:val="-3"/>
        </w:rPr>
        <w:t> </w:t>
      </w:r>
      <w:r>
        <w:rPr/>
        <w:t>Reference</w:t>
      </w:r>
      <w:r>
        <w:rPr>
          <w:spacing w:val="-1"/>
        </w:rPr>
        <w:t> </w:t>
      </w:r>
      <w:r>
        <w:rPr/>
        <w:t>is made to Section 2.9 of the GTC for the sale and delivery of organisational and programming services and licences to use software products (B2B).</w:t>
      </w:r>
    </w:p>
    <w:p>
      <w:pPr>
        <w:pStyle w:val="BodyText"/>
        <w:spacing w:before="5"/>
        <w:rPr>
          <w:sz w:val="25"/>
        </w:rPr>
      </w:pPr>
    </w:p>
    <w:p>
      <w:pPr>
        <w:pStyle w:val="Heading1"/>
        <w:spacing w:before="1"/>
        <w:ind w:left="824" w:firstLine="0"/>
      </w:pPr>
      <w:r>
        <w:rPr/>
        <w:t>Support</w:t>
      </w:r>
      <w:r>
        <w:rPr>
          <w:spacing w:val="-4"/>
        </w:rPr>
        <w:t> </w:t>
      </w:r>
      <w:r>
        <w:rPr/>
        <w:t>class</w:t>
      </w:r>
      <w:r>
        <w:rPr>
          <w:spacing w:val="-5"/>
        </w:rPr>
        <w:t> B:</w:t>
      </w:r>
    </w:p>
    <w:p>
      <w:pPr>
        <w:pStyle w:val="ListParagraph"/>
        <w:numPr>
          <w:ilvl w:val="2"/>
          <w:numId w:val="1"/>
        </w:numPr>
        <w:tabs>
          <w:tab w:pos="1184" w:val="left" w:leader="none"/>
        </w:tabs>
        <w:spacing w:line="240" w:lineRule="auto" w:before="37" w:after="0"/>
        <w:ind w:left="1184" w:right="0" w:hanging="360"/>
        <w:jc w:val="left"/>
        <w:rPr>
          <w:sz w:val="22"/>
        </w:rPr>
      </w:pPr>
      <w:r>
        <w:rPr>
          <w:sz w:val="22"/>
          <w:u w:val="single"/>
        </w:rPr>
        <w:t>Update</w:t>
      </w:r>
      <w:r>
        <w:rPr>
          <w:spacing w:val="-3"/>
          <w:sz w:val="22"/>
          <w:u w:val="single"/>
        </w:rPr>
        <w:t> </w:t>
      </w:r>
      <w:r>
        <w:rPr>
          <w:spacing w:val="-2"/>
          <w:sz w:val="22"/>
          <w:u w:val="single"/>
        </w:rPr>
        <w:t>Service:</w:t>
      </w:r>
    </w:p>
    <w:p>
      <w:pPr>
        <w:pStyle w:val="BodyText"/>
        <w:spacing w:line="276" w:lineRule="auto" w:before="37"/>
        <w:ind w:left="1184" w:right="212"/>
      </w:pPr>
      <w:r>
        <w:rPr/>
        <w:t>The Contractor shall provide the Client with the programme updates provided by the manufacturer on the date specified by the Contractor. These include corrections</w:t>
      </w:r>
      <w:r>
        <w:rPr>
          <w:spacing w:val="-4"/>
        </w:rPr>
        <w:t> </w:t>
      </w:r>
      <w:r>
        <w:rPr/>
        <w:t>of</w:t>
      </w:r>
      <w:r>
        <w:rPr>
          <w:spacing w:val="-5"/>
        </w:rPr>
        <w:t> </w:t>
      </w:r>
      <w:r>
        <w:rPr/>
        <w:t>errors,</w:t>
      </w:r>
      <w:r>
        <w:rPr>
          <w:spacing w:val="-3"/>
        </w:rPr>
        <w:t> </w:t>
      </w:r>
      <w:r>
        <w:rPr/>
        <w:t>elimination</w:t>
      </w:r>
      <w:r>
        <w:rPr>
          <w:spacing w:val="-4"/>
        </w:rPr>
        <w:t> </w:t>
      </w:r>
      <w:r>
        <w:rPr/>
        <w:t>of</w:t>
      </w:r>
      <w:r>
        <w:rPr>
          <w:spacing w:val="-3"/>
        </w:rPr>
        <w:t> </w:t>
      </w:r>
      <w:r>
        <w:rPr/>
        <w:t>any</w:t>
      </w:r>
      <w:r>
        <w:rPr>
          <w:spacing w:val="-4"/>
        </w:rPr>
        <w:t> </w:t>
      </w:r>
      <w:r>
        <w:rPr/>
        <w:t>programme</w:t>
      </w:r>
      <w:r>
        <w:rPr>
          <w:spacing w:val="-4"/>
        </w:rPr>
        <w:t> </w:t>
      </w:r>
      <w:r>
        <w:rPr/>
        <w:t>problems</w:t>
      </w:r>
      <w:r>
        <w:rPr>
          <w:spacing w:val="-4"/>
        </w:rPr>
        <w:t> </w:t>
      </w:r>
      <w:r>
        <w:rPr/>
        <w:t>that</w:t>
      </w:r>
      <w:r>
        <w:rPr>
          <w:spacing w:val="-2"/>
        </w:rPr>
        <w:t> </w:t>
      </w:r>
      <w:r>
        <w:rPr/>
        <w:t>do</w:t>
      </w:r>
      <w:r>
        <w:rPr>
          <w:spacing w:val="-5"/>
        </w:rPr>
        <w:t> </w:t>
      </w:r>
      <w:r>
        <w:rPr/>
        <w:t>not</w:t>
      </w:r>
      <w:r>
        <w:rPr>
          <w:spacing w:val="-5"/>
        </w:rPr>
        <w:t> </w:t>
      </w:r>
      <w:r>
        <w:rPr/>
        <w:t>occur either during the test run or during practical use within the warranty period,</w:t>
      </w:r>
    </w:p>
    <w:p>
      <w:pPr>
        <w:spacing w:after="0" w:line="276" w:lineRule="auto"/>
        <w:sectPr>
          <w:pgSz w:w="11900" w:h="16850"/>
          <w:pgMar w:header="465" w:footer="0" w:top="1320" w:bottom="280" w:left="1300" w:right="1300"/>
        </w:sectPr>
      </w:pPr>
    </w:p>
    <w:p>
      <w:pPr>
        <w:pStyle w:val="BodyText"/>
        <w:spacing w:line="278" w:lineRule="auto" w:before="91"/>
        <w:ind w:left="1184" w:right="212"/>
      </w:pPr>
      <w:r>
        <w:rPr/>
        <w:t>improvements</w:t>
      </w:r>
      <w:r>
        <w:rPr>
          <w:spacing w:val="-4"/>
        </w:rPr>
        <w:t> </w:t>
      </w:r>
      <w:r>
        <w:rPr/>
        <w:t>to</w:t>
      </w:r>
      <w:r>
        <w:rPr>
          <w:spacing w:val="-6"/>
        </w:rPr>
        <w:t> </w:t>
      </w:r>
      <w:r>
        <w:rPr/>
        <w:t>the</w:t>
      </w:r>
      <w:r>
        <w:rPr>
          <w:spacing w:val="-4"/>
        </w:rPr>
        <w:t> </w:t>
      </w:r>
      <w:r>
        <w:rPr/>
        <w:t>scope</w:t>
      </w:r>
      <w:r>
        <w:rPr>
          <w:spacing w:val="-4"/>
        </w:rPr>
        <w:t> </w:t>
      </w:r>
      <w:r>
        <w:rPr/>
        <w:t>of</w:t>
      </w:r>
      <w:r>
        <w:rPr>
          <w:spacing w:val="-4"/>
        </w:rPr>
        <w:t> </w:t>
      </w:r>
      <w:r>
        <w:rPr/>
        <w:t>services,</w:t>
      </w:r>
      <w:r>
        <w:rPr>
          <w:spacing w:val="-4"/>
        </w:rPr>
        <w:t> </w:t>
      </w:r>
      <w:r>
        <w:rPr/>
        <w:t>changes</w:t>
      </w:r>
      <w:r>
        <w:rPr>
          <w:spacing w:val="-4"/>
        </w:rPr>
        <w:t> </w:t>
      </w:r>
      <w:r>
        <w:rPr/>
        <w:t>to</w:t>
      </w:r>
      <w:r>
        <w:rPr>
          <w:spacing w:val="-4"/>
        </w:rPr>
        <w:t> </w:t>
      </w:r>
      <w:r>
        <w:rPr/>
        <w:t>the</w:t>
      </w:r>
      <w:r>
        <w:rPr>
          <w:spacing w:val="-4"/>
        </w:rPr>
        <w:t> </w:t>
      </w:r>
      <w:r>
        <w:rPr/>
        <w:t>software</w:t>
      </w:r>
      <w:r>
        <w:rPr>
          <w:spacing w:val="-2"/>
        </w:rPr>
        <w:t> </w:t>
      </w:r>
      <w:r>
        <w:rPr/>
        <w:t>programmes due to legal changes.</w:t>
      </w:r>
    </w:p>
    <w:p>
      <w:pPr>
        <w:pStyle w:val="BodyText"/>
        <w:spacing w:line="276" w:lineRule="auto"/>
        <w:ind w:left="1184"/>
      </w:pPr>
      <w:r>
        <w:rPr/>
        <w:t>Legal changes that lead to new programme logic, i.e. changes to existing functions that lead to new programmes and programme modules, as well as any necessary</w:t>
      </w:r>
      <w:r>
        <w:rPr>
          <w:spacing w:val="-3"/>
        </w:rPr>
        <w:t> </w:t>
      </w:r>
      <w:r>
        <w:rPr/>
        <w:t>hardware</w:t>
      </w:r>
      <w:r>
        <w:rPr>
          <w:spacing w:val="-1"/>
        </w:rPr>
        <w:t> </w:t>
      </w:r>
      <w:r>
        <w:rPr/>
        <w:t>extensions,</w:t>
      </w:r>
      <w:r>
        <w:rPr>
          <w:spacing w:val="-3"/>
        </w:rPr>
        <w:t> </w:t>
      </w:r>
      <w:r>
        <w:rPr/>
        <w:t>are</w:t>
      </w:r>
      <w:r>
        <w:rPr>
          <w:spacing w:val="-2"/>
        </w:rPr>
        <w:t> </w:t>
      </w:r>
      <w:r>
        <w:rPr/>
        <w:t>not</w:t>
      </w:r>
      <w:r>
        <w:rPr>
          <w:spacing w:val="-4"/>
        </w:rPr>
        <w:t> </w:t>
      </w:r>
      <w:r>
        <w:rPr/>
        <w:t>covered</w:t>
      </w:r>
      <w:r>
        <w:rPr>
          <w:spacing w:val="-8"/>
        </w:rPr>
        <w:t> </w:t>
      </w:r>
      <w:r>
        <w:rPr/>
        <w:t>by</w:t>
      </w:r>
      <w:r>
        <w:rPr>
          <w:spacing w:val="-3"/>
        </w:rPr>
        <w:t> </w:t>
      </w:r>
      <w:r>
        <w:rPr/>
        <w:t>the</w:t>
      </w:r>
      <w:r>
        <w:rPr>
          <w:spacing w:val="-3"/>
        </w:rPr>
        <w:t> </w:t>
      </w:r>
      <w:r>
        <w:rPr/>
        <w:t>services</w:t>
      </w:r>
      <w:r>
        <w:rPr>
          <w:spacing w:val="-3"/>
        </w:rPr>
        <w:t> </w:t>
      </w:r>
      <w:r>
        <w:rPr/>
        <w:t>of</w:t>
      </w:r>
      <w:r>
        <w:rPr>
          <w:spacing w:val="-5"/>
        </w:rPr>
        <w:t> </w:t>
      </w:r>
      <w:r>
        <w:rPr/>
        <w:t>this</w:t>
      </w:r>
      <w:r>
        <w:rPr>
          <w:spacing w:val="-5"/>
        </w:rPr>
        <w:t> </w:t>
      </w:r>
      <w:r>
        <w:rPr/>
        <w:t>contract. These programmes are offered to the Client separately in addition to the necessary data carriers and documentation.</w:t>
      </w:r>
    </w:p>
    <w:p>
      <w:pPr>
        <w:pStyle w:val="BodyText"/>
        <w:spacing w:before="9"/>
        <w:rPr>
          <w:sz w:val="23"/>
        </w:rPr>
      </w:pPr>
    </w:p>
    <w:p>
      <w:pPr>
        <w:pStyle w:val="Heading1"/>
        <w:ind w:left="824" w:firstLine="0"/>
      </w:pPr>
      <w:r>
        <w:rPr/>
        <w:t>Support</w:t>
      </w:r>
      <w:r>
        <w:rPr>
          <w:spacing w:val="-4"/>
        </w:rPr>
        <w:t> </w:t>
      </w:r>
      <w:r>
        <w:rPr/>
        <w:t>class</w:t>
      </w:r>
      <w:r>
        <w:rPr>
          <w:spacing w:val="-5"/>
        </w:rPr>
        <w:t> C:</w:t>
      </w:r>
    </w:p>
    <w:p>
      <w:pPr>
        <w:pStyle w:val="ListParagraph"/>
        <w:numPr>
          <w:ilvl w:val="2"/>
          <w:numId w:val="1"/>
        </w:numPr>
        <w:tabs>
          <w:tab w:pos="1184" w:val="left" w:leader="none"/>
        </w:tabs>
        <w:spacing w:line="240" w:lineRule="auto" w:before="38" w:after="0"/>
        <w:ind w:left="1184" w:right="0" w:hanging="360"/>
        <w:jc w:val="left"/>
        <w:rPr>
          <w:sz w:val="22"/>
        </w:rPr>
      </w:pPr>
      <w:r>
        <w:rPr>
          <w:sz w:val="22"/>
          <w:u w:val="single"/>
        </w:rPr>
        <w:t>Installation</w:t>
      </w:r>
      <w:r>
        <w:rPr>
          <w:spacing w:val="-7"/>
          <w:sz w:val="22"/>
          <w:u w:val="single"/>
        </w:rPr>
        <w:t> </w:t>
      </w:r>
      <w:r>
        <w:rPr>
          <w:sz w:val="22"/>
          <w:u w:val="single"/>
        </w:rPr>
        <w:t>of</w:t>
      </w:r>
      <w:r>
        <w:rPr>
          <w:spacing w:val="-7"/>
          <w:sz w:val="22"/>
          <w:u w:val="single"/>
        </w:rPr>
        <w:t> </w:t>
      </w:r>
      <w:r>
        <w:rPr>
          <w:sz w:val="22"/>
          <w:u w:val="single"/>
        </w:rPr>
        <w:t>programme</w:t>
      </w:r>
      <w:r>
        <w:rPr>
          <w:spacing w:val="-6"/>
          <w:sz w:val="22"/>
          <w:u w:val="single"/>
        </w:rPr>
        <w:t> </w:t>
      </w:r>
      <w:r>
        <w:rPr>
          <w:spacing w:val="-2"/>
          <w:sz w:val="22"/>
          <w:u w:val="single"/>
        </w:rPr>
        <w:t>updates:</w:t>
      </w:r>
    </w:p>
    <w:p>
      <w:pPr>
        <w:pStyle w:val="BodyText"/>
        <w:spacing w:line="276" w:lineRule="auto" w:before="39"/>
        <w:ind w:left="1184" w:right="108"/>
      </w:pPr>
      <w:r>
        <w:rPr/>
        <w:t>The</w:t>
      </w:r>
      <w:r>
        <w:rPr>
          <w:spacing w:val="-4"/>
        </w:rPr>
        <w:t> </w:t>
      </w:r>
      <w:r>
        <w:rPr/>
        <w:t>Contractor</w:t>
      </w:r>
      <w:r>
        <w:rPr>
          <w:spacing w:val="-3"/>
        </w:rPr>
        <w:t> </w:t>
      </w:r>
      <w:r>
        <w:rPr/>
        <w:t>shall</w:t>
      </w:r>
      <w:r>
        <w:rPr>
          <w:spacing w:val="-3"/>
        </w:rPr>
        <w:t> </w:t>
      </w:r>
      <w:r>
        <w:rPr/>
        <w:t>be</w:t>
      </w:r>
      <w:r>
        <w:rPr>
          <w:spacing w:val="-5"/>
        </w:rPr>
        <w:t> </w:t>
      </w:r>
      <w:r>
        <w:rPr/>
        <w:t>responsible</w:t>
      </w:r>
      <w:r>
        <w:rPr>
          <w:spacing w:val="-3"/>
        </w:rPr>
        <w:t> </w:t>
      </w:r>
      <w:r>
        <w:rPr/>
        <w:t>for</w:t>
      </w:r>
      <w:r>
        <w:rPr>
          <w:spacing w:val="-2"/>
        </w:rPr>
        <w:t> </w:t>
      </w:r>
      <w:r>
        <w:rPr/>
        <w:t>installing</w:t>
      </w:r>
      <w:r>
        <w:rPr>
          <w:spacing w:val="-2"/>
        </w:rPr>
        <w:t> </w:t>
      </w:r>
      <w:r>
        <w:rPr/>
        <w:t>or</w:t>
      </w:r>
      <w:r>
        <w:rPr>
          <w:spacing w:val="-2"/>
        </w:rPr>
        <w:t> </w:t>
      </w:r>
      <w:r>
        <w:rPr/>
        <w:t>setting</w:t>
      </w:r>
      <w:r>
        <w:rPr>
          <w:spacing w:val="-3"/>
        </w:rPr>
        <w:t> </w:t>
      </w:r>
      <w:r>
        <w:rPr/>
        <w:t>up</w:t>
      </w:r>
      <w:r>
        <w:rPr>
          <w:spacing w:val="-5"/>
        </w:rPr>
        <w:t> </w:t>
      </w:r>
      <w:r>
        <w:rPr/>
        <w:t>the</w:t>
      </w:r>
      <w:r>
        <w:rPr>
          <w:spacing w:val="-3"/>
        </w:rPr>
        <w:t> </w:t>
      </w:r>
      <w:r>
        <w:rPr/>
        <w:t>new programme updates on the computer system covered by the contract.</w:t>
      </w:r>
    </w:p>
    <w:p>
      <w:pPr>
        <w:pStyle w:val="ListParagraph"/>
        <w:numPr>
          <w:ilvl w:val="2"/>
          <w:numId w:val="1"/>
        </w:numPr>
        <w:tabs>
          <w:tab w:pos="1184" w:val="left" w:leader="none"/>
        </w:tabs>
        <w:spacing w:line="240" w:lineRule="auto" w:before="1" w:after="0"/>
        <w:ind w:left="1184" w:right="0" w:hanging="360"/>
        <w:jc w:val="left"/>
        <w:rPr>
          <w:sz w:val="22"/>
        </w:rPr>
      </w:pPr>
      <w:r>
        <w:rPr>
          <w:sz w:val="22"/>
          <w:u w:val="single"/>
        </w:rPr>
        <w:t>On-site</w:t>
      </w:r>
      <w:r>
        <w:rPr>
          <w:spacing w:val="-6"/>
          <w:sz w:val="22"/>
          <w:u w:val="single"/>
        </w:rPr>
        <w:t> </w:t>
      </w:r>
      <w:r>
        <w:rPr>
          <w:spacing w:val="-2"/>
          <w:sz w:val="22"/>
          <w:u w:val="single"/>
        </w:rPr>
        <w:t>troubleshooting:</w:t>
      </w:r>
    </w:p>
    <w:p>
      <w:pPr>
        <w:pStyle w:val="BodyText"/>
        <w:spacing w:line="276" w:lineRule="auto" w:before="38"/>
        <w:ind w:left="1184" w:right="168"/>
      </w:pPr>
      <w:r>
        <w:rPr/>
        <w:t>If</w:t>
      </w:r>
      <w:r>
        <w:rPr>
          <w:spacing w:val="-3"/>
        </w:rPr>
        <w:t> </w:t>
      </w:r>
      <w:r>
        <w:rPr/>
        <w:t>problems</w:t>
      </w:r>
      <w:r>
        <w:rPr>
          <w:spacing w:val="-3"/>
        </w:rPr>
        <w:t> </w:t>
      </w:r>
      <w:r>
        <w:rPr/>
        <w:t>under</w:t>
      </w:r>
      <w:r>
        <w:rPr>
          <w:spacing w:val="-4"/>
        </w:rPr>
        <w:t> </w:t>
      </w:r>
      <w:r>
        <w:rPr/>
        <w:t>the</w:t>
      </w:r>
      <w:r>
        <w:rPr>
          <w:spacing w:val="-6"/>
        </w:rPr>
        <w:t> </w:t>
      </w:r>
      <w:r>
        <w:rPr/>
        <w:t>contractually</w:t>
      </w:r>
      <w:r>
        <w:rPr>
          <w:spacing w:val="-3"/>
        </w:rPr>
        <w:t> </w:t>
      </w:r>
      <w:r>
        <w:rPr/>
        <w:t>specified</w:t>
      </w:r>
      <w:r>
        <w:rPr>
          <w:spacing w:val="-3"/>
        </w:rPr>
        <w:t> </w:t>
      </w:r>
      <w:r>
        <w:rPr/>
        <w:t>scope</w:t>
      </w:r>
      <w:r>
        <w:rPr>
          <w:spacing w:val="-3"/>
        </w:rPr>
        <w:t> </w:t>
      </w:r>
      <w:r>
        <w:rPr/>
        <w:t>of</w:t>
      </w:r>
      <w:r>
        <w:rPr>
          <w:spacing w:val="-3"/>
        </w:rPr>
        <w:t> </w:t>
      </w:r>
      <w:r>
        <w:rPr/>
        <w:t>services</w:t>
      </w:r>
      <w:r>
        <w:rPr>
          <w:spacing w:val="-5"/>
        </w:rPr>
        <w:t> </w:t>
      </w:r>
      <w:r>
        <w:rPr/>
        <w:t>cannot</w:t>
      </w:r>
      <w:r>
        <w:rPr>
          <w:spacing w:val="-4"/>
        </w:rPr>
        <w:t> </w:t>
      </w:r>
      <w:r>
        <w:rPr/>
        <w:t>be</w:t>
      </w:r>
      <w:r>
        <w:rPr>
          <w:spacing w:val="-5"/>
        </w:rPr>
        <w:t> </w:t>
      </w:r>
      <w:r>
        <w:rPr/>
        <w:t>solved by hotline service, remote support, etc., the Contractor shall treat the problems at the location of the computer system.</w:t>
      </w:r>
    </w:p>
    <w:p>
      <w:pPr>
        <w:pStyle w:val="BodyText"/>
        <w:spacing w:before="1"/>
        <w:rPr>
          <w:sz w:val="24"/>
        </w:rPr>
      </w:pPr>
    </w:p>
    <w:p>
      <w:pPr>
        <w:pStyle w:val="ListParagraph"/>
        <w:numPr>
          <w:ilvl w:val="1"/>
          <w:numId w:val="1"/>
        </w:numPr>
        <w:tabs>
          <w:tab w:pos="904" w:val="left" w:leader="none"/>
          <w:tab w:pos="908" w:val="left" w:leader="none"/>
        </w:tabs>
        <w:spacing w:line="276" w:lineRule="auto" w:before="1" w:after="0"/>
        <w:ind w:left="908" w:right="339" w:hanging="432"/>
        <w:jc w:val="left"/>
        <w:rPr>
          <w:b/>
          <w:sz w:val="20"/>
        </w:rPr>
      </w:pPr>
      <w:r>
        <w:rPr>
          <w:sz w:val="22"/>
        </w:rPr>
        <w:t>A treatable error is defined as contractual software program behaviour deviant from</w:t>
      </w:r>
      <w:r>
        <w:rPr>
          <w:spacing w:val="-5"/>
          <w:sz w:val="22"/>
        </w:rPr>
        <w:t> </w:t>
      </w:r>
      <w:r>
        <w:rPr>
          <w:sz w:val="22"/>
        </w:rPr>
        <w:t>the</w:t>
      </w:r>
      <w:r>
        <w:rPr>
          <w:spacing w:val="-7"/>
          <w:sz w:val="22"/>
        </w:rPr>
        <w:t> </w:t>
      </w:r>
      <w:r>
        <w:rPr>
          <w:sz w:val="22"/>
        </w:rPr>
        <w:t>description</w:t>
      </w:r>
      <w:r>
        <w:rPr>
          <w:spacing w:val="-3"/>
          <w:sz w:val="22"/>
        </w:rPr>
        <w:t> </w:t>
      </w:r>
      <w:r>
        <w:rPr>
          <w:sz w:val="22"/>
        </w:rPr>
        <w:t>of</w:t>
      </w:r>
      <w:r>
        <w:rPr>
          <w:spacing w:val="-4"/>
          <w:sz w:val="22"/>
        </w:rPr>
        <w:t> </w:t>
      </w:r>
      <w:r>
        <w:rPr>
          <w:sz w:val="22"/>
        </w:rPr>
        <w:t>services/documentation</w:t>
      </w:r>
      <w:r>
        <w:rPr>
          <w:spacing w:val="-3"/>
          <w:sz w:val="22"/>
        </w:rPr>
        <w:t> </w:t>
      </w:r>
      <w:r>
        <w:rPr>
          <w:sz w:val="22"/>
        </w:rPr>
        <w:t>in</w:t>
      </w:r>
      <w:r>
        <w:rPr>
          <w:spacing w:val="-4"/>
          <w:sz w:val="22"/>
        </w:rPr>
        <w:t> </w:t>
      </w:r>
      <w:r>
        <w:rPr>
          <w:sz w:val="22"/>
        </w:rPr>
        <w:t>the</w:t>
      </w:r>
      <w:r>
        <w:rPr>
          <w:spacing w:val="-7"/>
          <w:sz w:val="22"/>
        </w:rPr>
        <w:t> </w:t>
      </w:r>
      <w:r>
        <w:rPr>
          <w:sz w:val="22"/>
        </w:rPr>
        <w:t>respectively</w:t>
      </w:r>
      <w:r>
        <w:rPr>
          <w:spacing w:val="-4"/>
          <w:sz w:val="22"/>
        </w:rPr>
        <w:t> </w:t>
      </w:r>
      <w:r>
        <w:rPr>
          <w:sz w:val="22"/>
        </w:rPr>
        <w:t>latest</w:t>
      </w:r>
      <w:r>
        <w:rPr>
          <w:spacing w:val="-4"/>
          <w:sz w:val="22"/>
        </w:rPr>
        <w:t> </w:t>
      </w:r>
      <w:r>
        <w:rPr>
          <w:sz w:val="22"/>
        </w:rPr>
        <w:t>version and reproduceable by the Client.</w:t>
      </w:r>
    </w:p>
    <w:p>
      <w:pPr>
        <w:pStyle w:val="BodyText"/>
        <w:spacing w:line="276" w:lineRule="auto"/>
        <w:ind w:left="908" w:right="114"/>
      </w:pPr>
      <w:r>
        <w:rPr/>
        <w:t>Notices of defects shall be addressed to the Contractor in writing. For the purpose of precise investigation of any errors that may occur, the Client shall make the computer</w:t>
      </w:r>
      <w:r>
        <w:rPr>
          <w:spacing w:val="-5"/>
        </w:rPr>
        <w:t> </w:t>
      </w:r>
      <w:r>
        <w:rPr/>
        <w:t>system</w:t>
      </w:r>
      <w:r>
        <w:rPr>
          <w:spacing w:val="-3"/>
        </w:rPr>
        <w:t> </w:t>
      </w:r>
      <w:r>
        <w:rPr/>
        <w:t>used</w:t>
      </w:r>
      <w:r>
        <w:rPr>
          <w:spacing w:val="-4"/>
        </w:rPr>
        <w:t> </w:t>
      </w:r>
      <w:r>
        <w:rPr/>
        <w:t>by</w:t>
      </w:r>
      <w:r>
        <w:rPr>
          <w:spacing w:val="-3"/>
        </w:rPr>
        <w:t> </w:t>
      </w:r>
      <w:r>
        <w:rPr/>
        <w:t>it</w:t>
      </w:r>
      <w:r>
        <w:rPr>
          <w:spacing w:val="-1"/>
        </w:rPr>
        <w:t> </w:t>
      </w:r>
      <w:r>
        <w:rPr/>
        <w:t>(in</w:t>
      </w:r>
      <w:r>
        <w:rPr>
          <w:spacing w:val="-5"/>
        </w:rPr>
        <w:t> </w:t>
      </w:r>
      <w:r>
        <w:rPr/>
        <w:t>systems</w:t>
      </w:r>
      <w:r>
        <w:rPr>
          <w:spacing w:val="-2"/>
        </w:rPr>
        <w:t> </w:t>
      </w:r>
      <w:r>
        <w:rPr/>
        <w:t>in</w:t>
      </w:r>
      <w:r>
        <w:rPr>
          <w:spacing w:val="-3"/>
        </w:rPr>
        <w:t> </w:t>
      </w:r>
      <w:r>
        <w:rPr/>
        <w:t>an</w:t>
      </w:r>
      <w:r>
        <w:rPr>
          <w:spacing w:val="-3"/>
        </w:rPr>
        <w:t> </w:t>
      </w:r>
      <w:r>
        <w:rPr/>
        <w:t>online</w:t>
      </w:r>
      <w:r>
        <w:rPr>
          <w:spacing w:val="-3"/>
        </w:rPr>
        <w:t> </w:t>
      </w:r>
      <w:r>
        <w:rPr/>
        <w:t>network</w:t>
      </w:r>
      <w:r>
        <w:rPr>
          <w:spacing w:val="-5"/>
        </w:rPr>
        <w:t> </w:t>
      </w:r>
      <w:r>
        <w:rPr/>
        <w:t>with</w:t>
      </w:r>
      <w:r>
        <w:rPr>
          <w:spacing w:val="-2"/>
        </w:rPr>
        <w:t> </w:t>
      </w:r>
      <w:r>
        <w:rPr/>
        <w:t>other</w:t>
      </w:r>
      <w:r>
        <w:rPr>
          <w:spacing w:val="-4"/>
        </w:rPr>
        <w:t> </w:t>
      </w:r>
      <w:r>
        <w:rPr/>
        <w:t>computers, including the respective connection), software programmes, protocols, diagnostic documents and data available to the Contractor free of charge to a reasonable extent for test purposes during normal working hours and to support the Contractor. Identified errors in the Contractor’s domain shall be resolved by the Contractor within a reasonable period of time:</w:t>
      </w:r>
    </w:p>
    <w:p>
      <w:pPr>
        <w:pStyle w:val="BodyText"/>
        <w:spacing w:line="278" w:lineRule="auto"/>
        <w:ind w:left="908"/>
      </w:pPr>
      <w:r>
        <w:rPr/>
        <w:t>The</w:t>
      </w:r>
      <w:r>
        <w:rPr>
          <w:spacing w:val="-4"/>
        </w:rPr>
        <w:t> </w:t>
      </w:r>
      <w:r>
        <w:rPr/>
        <w:t>Contractor</w:t>
      </w:r>
      <w:r>
        <w:rPr>
          <w:spacing w:val="-3"/>
        </w:rPr>
        <w:t> </w:t>
      </w:r>
      <w:r>
        <w:rPr/>
        <w:t>shall</w:t>
      </w:r>
      <w:r>
        <w:rPr>
          <w:spacing w:val="-3"/>
        </w:rPr>
        <w:t> </w:t>
      </w:r>
      <w:r>
        <w:rPr/>
        <w:t>be</w:t>
      </w:r>
      <w:r>
        <w:rPr>
          <w:spacing w:val="-5"/>
        </w:rPr>
        <w:t> </w:t>
      </w:r>
      <w:r>
        <w:rPr/>
        <w:t>released</w:t>
      </w:r>
      <w:r>
        <w:rPr>
          <w:spacing w:val="-3"/>
        </w:rPr>
        <w:t> </w:t>
      </w:r>
      <w:r>
        <w:rPr/>
        <w:t>from</w:t>
      </w:r>
      <w:r>
        <w:rPr>
          <w:spacing w:val="-6"/>
        </w:rPr>
        <w:t> </w:t>
      </w:r>
      <w:r>
        <w:rPr/>
        <w:t>this</w:t>
      </w:r>
      <w:r>
        <w:rPr>
          <w:spacing w:val="-3"/>
        </w:rPr>
        <w:t> </w:t>
      </w:r>
      <w:r>
        <w:rPr/>
        <w:t>obligation</w:t>
      </w:r>
      <w:r>
        <w:rPr>
          <w:spacing w:val="-3"/>
        </w:rPr>
        <w:t> </w:t>
      </w:r>
      <w:r>
        <w:rPr/>
        <w:t>in</w:t>
      </w:r>
      <w:r>
        <w:rPr>
          <w:spacing w:val="-3"/>
        </w:rPr>
        <w:t> </w:t>
      </w:r>
      <w:r>
        <w:rPr/>
        <w:t>cases</w:t>
      </w:r>
      <w:r>
        <w:rPr>
          <w:spacing w:val="-3"/>
        </w:rPr>
        <w:t> </w:t>
      </w:r>
      <w:r>
        <w:rPr/>
        <w:t>of</w:t>
      </w:r>
      <w:r>
        <w:rPr>
          <w:spacing w:val="-4"/>
        </w:rPr>
        <w:t> </w:t>
      </w:r>
      <w:r>
        <w:rPr/>
        <w:t>prevention</w:t>
      </w:r>
      <w:r>
        <w:rPr>
          <w:spacing w:val="-3"/>
        </w:rPr>
        <w:t> </w:t>
      </w:r>
      <w:r>
        <w:rPr/>
        <w:t>by defects in the Client's domain which are not remedied by the Client.</w:t>
      </w:r>
    </w:p>
    <w:p>
      <w:pPr>
        <w:pStyle w:val="BodyText"/>
        <w:spacing w:line="251" w:lineRule="exact"/>
        <w:ind w:left="908"/>
      </w:pPr>
      <w:r>
        <w:rPr/>
        <w:t>The</w:t>
      </w:r>
      <w:r>
        <w:rPr>
          <w:spacing w:val="-8"/>
        </w:rPr>
        <w:t> </w:t>
      </w:r>
      <w:r>
        <w:rPr/>
        <w:t>error</w:t>
      </w:r>
      <w:r>
        <w:rPr>
          <w:spacing w:val="-3"/>
        </w:rPr>
        <w:t> </w:t>
      </w:r>
      <w:r>
        <w:rPr/>
        <w:t>is</w:t>
      </w:r>
      <w:r>
        <w:rPr>
          <w:spacing w:val="-4"/>
        </w:rPr>
        <w:t> </w:t>
      </w:r>
      <w:r>
        <w:rPr/>
        <w:t>solved</w:t>
      </w:r>
      <w:r>
        <w:rPr>
          <w:spacing w:val="-6"/>
        </w:rPr>
        <w:t> </w:t>
      </w:r>
      <w:r>
        <w:rPr/>
        <w:t>through</w:t>
      </w:r>
      <w:r>
        <w:rPr>
          <w:spacing w:val="-4"/>
        </w:rPr>
        <w:t> </w:t>
      </w:r>
      <w:r>
        <w:rPr/>
        <w:t>a</w:t>
      </w:r>
      <w:r>
        <w:rPr>
          <w:spacing w:val="-5"/>
        </w:rPr>
        <w:t> </w:t>
      </w:r>
      <w:r>
        <w:rPr/>
        <w:t>software</w:t>
      </w:r>
      <w:r>
        <w:rPr>
          <w:spacing w:val="-3"/>
        </w:rPr>
        <w:t> </w:t>
      </w:r>
      <w:r>
        <w:rPr/>
        <w:t>update</w:t>
      </w:r>
      <w:r>
        <w:rPr>
          <w:spacing w:val="-3"/>
        </w:rPr>
        <w:t> </w:t>
      </w:r>
      <w:r>
        <w:rPr/>
        <w:t>or</w:t>
      </w:r>
      <w:r>
        <w:rPr>
          <w:spacing w:val="-8"/>
        </w:rPr>
        <w:t> </w:t>
      </w:r>
      <w:r>
        <w:rPr/>
        <w:t>appropriate</w:t>
      </w:r>
      <w:r>
        <w:rPr>
          <w:spacing w:val="-3"/>
        </w:rPr>
        <w:t> </w:t>
      </w:r>
      <w:r>
        <w:rPr/>
        <w:t>alternative</w:t>
      </w:r>
      <w:r>
        <w:rPr>
          <w:spacing w:val="-6"/>
        </w:rPr>
        <w:t> </w:t>
      </w:r>
      <w:r>
        <w:rPr>
          <w:spacing w:val="-2"/>
        </w:rPr>
        <w:t>solutions.</w:t>
      </w:r>
    </w:p>
    <w:p>
      <w:pPr>
        <w:pStyle w:val="BodyText"/>
        <w:rPr>
          <w:sz w:val="26"/>
        </w:rPr>
      </w:pPr>
    </w:p>
    <w:p>
      <w:pPr>
        <w:pStyle w:val="BodyText"/>
        <w:rPr>
          <w:sz w:val="26"/>
        </w:rPr>
      </w:pPr>
    </w:p>
    <w:p>
      <w:pPr>
        <w:pStyle w:val="BodyText"/>
        <w:spacing w:before="8"/>
        <w:rPr>
          <w:sz w:val="25"/>
        </w:rPr>
      </w:pPr>
    </w:p>
    <w:p>
      <w:pPr>
        <w:pStyle w:val="Heading1"/>
        <w:numPr>
          <w:ilvl w:val="0"/>
          <w:numId w:val="1"/>
        </w:numPr>
        <w:tabs>
          <w:tab w:pos="475" w:val="left" w:leader="none"/>
        </w:tabs>
        <w:spacing w:line="240" w:lineRule="auto" w:before="1" w:after="0"/>
        <w:ind w:left="475" w:right="0" w:hanging="359"/>
        <w:jc w:val="left"/>
      </w:pPr>
      <w:r>
        <w:rPr/>
        <w:t>Services</w:t>
      </w:r>
      <w:r>
        <w:rPr>
          <w:spacing w:val="-3"/>
        </w:rPr>
        <w:t> </w:t>
      </w:r>
      <w:r>
        <w:rPr/>
        <w:t>not</w:t>
      </w:r>
      <w:r>
        <w:rPr>
          <w:spacing w:val="-2"/>
        </w:rPr>
        <w:t> </w:t>
      </w:r>
      <w:r>
        <w:rPr/>
        <w:t>covered</w:t>
      </w:r>
      <w:r>
        <w:rPr>
          <w:spacing w:val="-7"/>
        </w:rPr>
        <w:t> </w:t>
      </w:r>
      <w:r>
        <w:rPr/>
        <w:t>by</w:t>
      </w:r>
      <w:r>
        <w:rPr>
          <w:spacing w:val="-4"/>
        </w:rPr>
        <w:t> </w:t>
      </w:r>
      <w:r>
        <w:rPr/>
        <w:t>this</w:t>
      </w:r>
      <w:r>
        <w:rPr>
          <w:spacing w:val="-1"/>
        </w:rPr>
        <w:t> </w:t>
      </w:r>
      <w:r>
        <w:rPr>
          <w:spacing w:val="-2"/>
        </w:rPr>
        <w:t>contract</w:t>
      </w:r>
    </w:p>
    <w:p>
      <w:pPr>
        <w:pStyle w:val="BodyText"/>
        <w:rPr>
          <w:b/>
          <w:sz w:val="24"/>
        </w:rPr>
      </w:pPr>
    </w:p>
    <w:p>
      <w:pPr>
        <w:pStyle w:val="ListParagraph"/>
        <w:numPr>
          <w:ilvl w:val="1"/>
          <w:numId w:val="1"/>
        </w:numPr>
        <w:tabs>
          <w:tab w:pos="904" w:val="left" w:leader="none"/>
          <w:tab w:pos="908" w:val="left" w:leader="none"/>
        </w:tabs>
        <w:spacing w:line="276" w:lineRule="auto" w:before="1" w:after="0"/>
        <w:ind w:left="908" w:right="648" w:hanging="432"/>
        <w:jc w:val="both"/>
        <w:rPr>
          <w:b/>
          <w:sz w:val="20"/>
        </w:rPr>
      </w:pPr>
      <w:r>
        <w:rPr>
          <w:sz w:val="22"/>
        </w:rPr>
        <w:t>Unless</w:t>
      </w:r>
      <w:r>
        <w:rPr>
          <w:spacing w:val="-3"/>
          <w:sz w:val="22"/>
        </w:rPr>
        <w:t> </w:t>
      </w:r>
      <w:r>
        <w:rPr>
          <w:sz w:val="22"/>
        </w:rPr>
        <w:t>explicitly</w:t>
      </w:r>
      <w:r>
        <w:rPr>
          <w:spacing w:val="-3"/>
          <w:sz w:val="22"/>
        </w:rPr>
        <w:t> </w:t>
      </w:r>
      <w:r>
        <w:rPr>
          <w:sz w:val="22"/>
        </w:rPr>
        <w:t>stipulated</w:t>
      </w:r>
      <w:r>
        <w:rPr>
          <w:spacing w:val="-3"/>
          <w:sz w:val="22"/>
        </w:rPr>
        <w:t> </w:t>
      </w:r>
      <w:r>
        <w:rPr>
          <w:sz w:val="22"/>
        </w:rPr>
        <w:t>otherwise</w:t>
      </w:r>
      <w:r>
        <w:rPr>
          <w:spacing w:val="-3"/>
          <w:sz w:val="22"/>
        </w:rPr>
        <w:t> </w:t>
      </w:r>
      <w:r>
        <w:rPr>
          <w:sz w:val="22"/>
        </w:rPr>
        <w:t>in</w:t>
      </w:r>
      <w:r>
        <w:rPr>
          <w:spacing w:val="-5"/>
          <w:sz w:val="22"/>
        </w:rPr>
        <w:t> </w:t>
      </w:r>
      <w:r>
        <w:rPr>
          <w:sz w:val="22"/>
        </w:rPr>
        <w:t>this</w:t>
      </w:r>
      <w:r>
        <w:rPr>
          <w:spacing w:val="-3"/>
          <w:sz w:val="22"/>
        </w:rPr>
        <w:t> </w:t>
      </w:r>
      <w:r>
        <w:rPr>
          <w:sz w:val="22"/>
        </w:rPr>
        <w:t>contract,</w:t>
      </w:r>
      <w:r>
        <w:rPr>
          <w:spacing w:val="-4"/>
          <w:sz w:val="22"/>
        </w:rPr>
        <w:t> </w:t>
      </w:r>
      <w:r>
        <w:rPr>
          <w:sz w:val="22"/>
        </w:rPr>
        <w:t>the</w:t>
      </w:r>
      <w:r>
        <w:rPr>
          <w:spacing w:val="-6"/>
          <w:sz w:val="22"/>
        </w:rPr>
        <w:t> </w:t>
      </w:r>
      <w:r>
        <w:rPr>
          <w:sz w:val="22"/>
        </w:rPr>
        <w:t>costs</w:t>
      </w:r>
      <w:r>
        <w:rPr>
          <w:spacing w:val="-2"/>
          <w:sz w:val="22"/>
        </w:rPr>
        <w:t> </w:t>
      </w:r>
      <w:r>
        <w:rPr>
          <w:sz w:val="22"/>
        </w:rPr>
        <w:t>for</w:t>
      </w:r>
      <w:r>
        <w:rPr>
          <w:spacing w:val="-4"/>
          <w:sz w:val="22"/>
        </w:rPr>
        <w:t> </w:t>
      </w:r>
      <w:r>
        <w:rPr>
          <w:sz w:val="22"/>
        </w:rPr>
        <w:t>travelling, accommodation and travel time for the Contractor's persons commissioned to perform the service.</w:t>
      </w:r>
    </w:p>
    <w:p>
      <w:pPr>
        <w:pStyle w:val="BodyText"/>
        <w:spacing w:before="2"/>
        <w:rPr>
          <w:sz w:val="25"/>
        </w:rPr>
      </w:pPr>
    </w:p>
    <w:p>
      <w:pPr>
        <w:pStyle w:val="ListParagraph"/>
        <w:numPr>
          <w:ilvl w:val="1"/>
          <w:numId w:val="1"/>
        </w:numPr>
        <w:tabs>
          <w:tab w:pos="904" w:val="left" w:leader="none"/>
          <w:tab w:pos="908" w:val="left" w:leader="none"/>
        </w:tabs>
        <w:spacing w:line="278" w:lineRule="auto" w:before="0" w:after="0"/>
        <w:ind w:left="908" w:right="130" w:hanging="432"/>
        <w:jc w:val="left"/>
        <w:rPr>
          <w:b/>
          <w:sz w:val="20"/>
        </w:rPr>
      </w:pPr>
      <w:r>
        <w:rPr>
          <w:sz w:val="22"/>
        </w:rPr>
        <w:t>In</w:t>
      </w:r>
      <w:r>
        <w:rPr>
          <w:spacing w:val="-2"/>
          <w:sz w:val="22"/>
        </w:rPr>
        <w:t> </w:t>
      </w:r>
      <w:r>
        <w:rPr>
          <w:sz w:val="22"/>
        </w:rPr>
        <w:t>the</w:t>
      </w:r>
      <w:r>
        <w:rPr>
          <w:spacing w:val="-5"/>
          <w:sz w:val="22"/>
        </w:rPr>
        <w:t> </w:t>
      </w:r>
      <w:r>
        <w:rPr>
          <w:sz w:val="22"/>
        </w:rPr>
        <w:t>event</w:t>
      </w:r>
      <w:r>
        <w:rPr>
          <w:spacing w:val="-3"/>
          <w:sz w:val="22"/>
        </w:rPr>
        <w:t> </w:t>
      </w:r>
      <w:r>
        <w:rPr>
          <w:sz w:val="22"/>
        </w:rPr>
        <w:t>of</w:t>
      </w:r>
      <w:r>
        <w:rPr>
          <w:spacing w:val="-1"/>
          <w:sz w:val="22"/>
        </w:rPr>
        <w:t> </w:t>
      </w:r>
      <w:r>
        <w:rPr>
          <w:sz w:val="22"/>
        </w:rPr>
        <w:t>unauthorised</w:t>
      </w:r>
      <w:r>
        <w:rPr>
          <w:spacing w:val="-3"/>
          <w:sz w:val="22"/>
        </w:rPr>
        <w:t> </w:t>
      </w:r>
      <w:r>
        <w:rPr>
          <w:sz w:val="22"/>
        </w:rPr>
        <w:t>use</w:t>
      </w:r>
      <w:r>
        <w:rPr>
          <w:spacing w:val="-2"/>
          <w:sz w:val="22"/>
        </w:rPr>
        <w:t> </w:t>
      </w:r>
      <w:r>
        <w:rPr>
          <w:sz w:val="22"/>
        </w:rPr>
        <w:t>of</w:t>
      </w:r>
      <w:r>
        <w:rPr>
          <w:spacing w:val="-2"/>
          <w:sz w:val="22"/>
        </w:rPr>
        <w:t> </w:t>
      </w:r>
      <w:r>
        <w:rPr>
          <w:sz w:val="22"/>
        </w:rPr>
        <w:t>services,</w:t>
      </w:r>
      <w:r>
        <w:rPr>
          <w:spacing w:val="-3"/>
          <w:sz w:val="22"/>
        </w:rPr>
        <w:t> </w:t>
      </w:r>
      <w:r>
        <w:rPr>
          <w:sz w:val="22"/>
        </w:rPr>
        <w:t>the</w:t>
      </w:r>
      <w:r>
        <w:rPr>
          <w:spacing w:val="-5"/>
          <w:sz w:val="22"/>
        </w:rPr>
        <w:t> </w:t>
      </w:r>
      <w:r>
        <w:rPr>
          <w:sz w:val="22"/>
        </w:rPr>
        <w:t>Contractor</w:t>
      </w:r>
      <w:r>
        <w:rPr>
          <w:spacing w:val="-3"/>
          <w:sz w:val="22"/>
        </w:rPr>
        <w:t> </w:t>
      </w:r>
      <w:r>
        <w:rPr>
          <w:sz w:val="22"/>
        </w:rPr>
        <w:t>shall</w:t>
      </w:r>
      <w:r>
        <w:rPr>
          <w:spacing w:val="-2"/>
          <w:sz w:val="22"/>
        </w:rPr>
        <w:t> </w:t>
      </w:r>
      <w:r>
        <w:rPr>
          <w:sz w:val="22"/>
        </w:rPr>
        <w:t>invoice</w:t>
      </w:r>
      <w:r>
        <w:rPr>
          <w:spacing w:val="-4"/>
          <w:sz w:val="22"/>
        </w:rPr>
        <w:t> </w:t>
      </w:r>
      <w:r>
        <w:rPr>
          <w:sz w:val="22"/>
        </w:rPr>
        <w:t>the</w:t>
      </w:r>
      <w:r>
        <w:rPr>
          <w:spacing w:val="-2"/>
          <w:sz w:val="22"/>
        </w:rPr>
        <w:t> </w:t>
      </w:r>
      <w:r>
        <w:rPr>
          <w:sz w:val="22"/>
        </w:rPr>
        <w:t>Client at the applicable cost rates for the costs incurred.</w:t>
      </w:r>
    </w:p>
    <w:p>
      <w:pPr>
        <w:pStyle w:val="BodyText"/>
        <w:rPr>
          <w:sz w:val="25"/>
        </w:rPr>
      </w:pPr>
    </w:p>
    <w:p>
      <w:pPr>
        <w:pStyle w:val="ListParagraph"/>
        <w:numPr>
          <w:ilvl w:val="1"/>
          <w:numId w:val="1"/>
        </w:numPr>
        <w:tabs>
          <w:tab w:pos="904" w:val="left" w:leader="none"/>
          <w:tab w:pos="908" w:val="left" w:leader="none"/>
        </w:tabs>
        <w:spacing w:line="276" w:lineRule="auto" w:before="1" w:after="0"/>
        <w:ind w:left="908" w:right="683" w:hanging="432"/>
        <w:jc w:val="left"/>
        <w:rPr>
          <w:b/>
          <w:sz w:val="20"/>
        </w:rPr>
      </w:pPr>
      <w:r>
        <w:rPr>
          <w:sz w:val="22"/>
        </w:rPr>
        <w:t>Services caused by changes to the operating system, hardware modifications and/or</w:t>
      </w:r>
      <w:r>
        <w:rPr>
          <w:spacing w:val="-5"/>
          <w:sz w:val="22"/>
        </w:rPr>
        <w:t> </w:t>
      </w:r>
      <w:r>
        <w:rPr>
          <w:sz w:val="22"/>
        </w:rPr>
        <w:t>changes</w:t>
      </w:r>
      <w:r>
        <w:rPr>
          <w:spacing w:val="-6"/>
          <w:sz w:val="22"/>
        </w:rPr>
        <w:t> </w:t>
      </w:r>
      <w:r>
        <w:rPr>
          <w:sz w:val="22"/>
        </w:rPr>
        <w:t>to</w:t>
      </w:r>
      <w:r>
        <w:rPr>
          <w:spacing w:val="-9"/>
          <w:sz w:val="22"/>
        </w:rPr>
        <w:t> </w:t>
      </w:r>
      <w:r>
        <w:rPr>
          <w:sz w:val="22"/>
        </w:rPr>
        <w:t>non-contractual,</w:t>
      </w:r>
      <w:r>
        <w:rPr>
          <w:spacing w:val="-5"/>
          <w:sz w:val="22"/>
        </w:rPr>
        <w:t> </w:t>
      </w:r>
      <w:r>
        <w:rPr>
          <w:sz w:val="22"/>
        </w:rPr>
        <w:t>mutually</w:t>
      </w:r>
      <w:r>
        <w:rPr>
          <w:spacing w:val="-6"/>
          <w:sz w:val="22"/>
        </w:rPr>
        <w:t> </w:t>
      </w:r>
      <w:r>
        <w:rPr>
          <w:sz w:val="22"/>
        </w:rPr>
        <w:t>programme-dependent</w:t>
      </w:r>
      <w:r>
        <w:rPr>
          <w:spacing w:val="-4"/>
          <w:sz w:val="22"/>
        </w:rPr>
        <w:t> </w:t>
      </w:r>
      <w:r>
        <w:rPr>
          <w:sz w:val="22"/>
        </w:rPr>
        <w:t>software programmes and interfaces.</w:t>
      </w:r>
    </w:p>
    <w:p>
      <w:pPr>
        <w:pStyle w:val="BodyText"/>
        <w:spacing w:before="1"/>
        <w:rPr>
          <w:sz w:val="25"/>
        </w:rPr>
      </w:pPr>
    </w:p>
    <w:p>
      <w:pPr>
        <w:pStyle w:val="ListParagraph"/>
        <w:numPr>
          <w:ilvl w:val="1"/>
          <w:numId w:val="1"/>
        </w:numPr>
        <w:tabs>
          <w:tab w:pos="904" w:val="left" w:leader="none"/>
        </w:tabs>
        <w:spacing w:line="240" w:lineRule="auto" w:before="0" w:after="0"/>
        <w:ind w:left="904" w:right="0" w:hanging="428"/>
        <w:jc w:val="left"/>
        <w:rPr>
          <w:b/>
          <w:sz w:val="20"/>
        </w:rPr>
      </w:pPr>
      <w:r>
        <w:rPr>
          <w:sz w:val="22"/>
        </w:rPr>
        <w:t>Individual</w:t>
      </w:r>
      <w:r>
        <w:rPr>
          <w:spacing w:val="-7"/>
          <w:sz w:val="22"/>
        </w:rPr>
        <w:t> </w:t>
      </w:r>
      <w:r>
        <w:rPr>
          <w:sz w:val="22"/>
        </w:rPr>
        <w:t>programme</w:t>
      </w:r>
      <w:r>
        <w:rPr>
          <w:spacing w:val="-6"/>
          <w:sz w:val="22"/>
        </w:rPr>
        <w:t> </w:t>
      </w:r>
      <w:r>
        <w:rPr>
          <w:sz w:val="22"/>
        </w:rPr>
        <w:t>adaptations</w:t>
      </w:r>
      <w:r>
        <w:rPr>
          <w:spacing w:val="-6"/>
          <w:sz w:val="22"/>
        </w:rPr>
        <w:t> </w:t>
      </w:r>
      <w:r>
        <w:rPr>
          <w:sz w:val="22"/>
        </w:rPr>
        <w:t>or</w:t>
      </w:r>
      <w:r>
        <w:rPr>
          <w:spacing w:val="-7"/>
          <w:sz w:val="22"/>
        </w:rPr>
        <w:t> </w:t>
      </w:r>
      <w:r>
        <w:rPr>
          <w:spacing w:val="-2"/>
          <w:sz w:val="22"/>
        </w:rPr>
        <w:t>reprogramming.</w:t>
      </w:r>
    </w:p>
    <w:p>
      <w:pPr>
        <w:spacing w:after="0" w:line="240" w:lineRule="auto"/>
        <w:jc w:val="left"/>
        <w:rPr>
          <w:sz w:val="20"/>
        </w:rPr>
        <w:sectPr>
          <w:pgSz w:w="11900" w:h="16850"/>
          <w:pgMar w:header="465" w:footer="0" w:top="1320" w:bottom="280" w:left="1300" w:right="1300"/>
        </w:sectPr>
      </w:pPr>
    </w:p>
    <w:p>
      <w:pPr>
        <w:pStyle w:val="ListParagraph"/>
        <w:numPr>
          <w:ilvl w:val="1"/>
          <w:numId w:val="1"/>
        </w:numPr>
        <w:tabs>
          <w:tab w:pos="904" w:val="left" w:leader="none"/>
          <w:tab w:pos="908" w:val="left" w:leader="none"/>
        </w:tabs>
        <w:spacing w:line="278" w:lineRule="auto" w:before="91" w:after="0"/>
        <w:ind w:left="908" w:right="220" w:hanging="432"/>
        <w:jc w:val="left"/>
        <w:rPr>
          <w:b/>
          <w:sz w:val="20"/>
        </w:rPr>
      </w:pPr>
      <w:r>
        <w:rPr>
          <w:sz w:val="22"/>
        </w:rPr>
        <w:t>Programme</w:t>
      </w:r>
      <w:r>
        <w:rPr>
          <w:spacing w:val="-2"/>
          <w:sz w:val="22"/>
        </w:rPr>
        <w:t> </w:t>
      </w:r>
      <w:r>
        <w:rPr>
          <w:sz w:val="22"/>
        </w:rPr>
        <w:t>changes</w:t>
      </w:r>
      <w:r>
        <w:rPr>
          <w:spacing w:val="-2"/>
          <w:sz w:val="22"/>
        </w:rPr>
        <w:t> </w:t>
      </w:r>
      <w:r>
        <w:rPr>
          <w:sz w:val="22"/>
        </w:rPr>
        <w:t>due</w:t>
      </w:r>
      <w:r>
        <w:rPr>
          <w:spacing w:val="-4"/>
          <w:sz w:val="22"/>
        </w:rPr>
        <w:t> </w:t>
      </w:r>
      <w:r>
        <w:rPr>
          <w:sz w:val="22"/>
        </w:rPr>
        <w:t>to</w:t>
      </w:r>
      <w:r>
        <w:rPr>
          <w:spacing w:val="-5"/>
          <w:sz w:val="22"/>
        </w:rPr>
        <w:t> </w:t>
      </w:r>
      <w:r>
        <w:rPr>
          <w:sz w:val="22"/>
        </w:rPr>
        <w:t>changes</w:t>
      </w:r>
      <w:r>
        <w:rPr>
          <w:spacing w:val="-2"/>
          <w:sz w:val="22"/>
        </w:rPr>
        <w:t> </w:t>
      </w:r>
      <w:r>
        <w:rPr>
          <w:sz w:val="22"/>
        </w:rPr>
        <w:t>in</w:t>
      </w:r>
      <w:r>
        <w:rPr>
          <w:spacing w:val="-2"/>
          <w:sz w:val="22"/>
        </w:rPr>
        <w:t> </w:t>
      </w:r>
      <w:r>
        <w:rPr>
          <w:sz w:val="22"/>
        </w:rPr>
        <w:t>legal</w:t>
      </w:r>
      <w:r>
        <w:rPr>
          <w:spacing w:val="-1"/>
          <w:sz w:val="22"/>
        </w:rPr>
        <w:t> </w:t>
      </w:r>
      <w:r>
        <w:rPr>
          <w:sz w:val="22"/>
        </w:rPr>
        <w:t>regulations</w:t>
      </w:r>
      <w:r>
        <w:rPr>
          <w:spacing w:val="-2"/>
          <w:sz w:val="22"/>
        </w:rPr>
        <w:t> </w:t>
      </w:r>
      <w:r>
        <w:rPr>
          <w:sz w:val="22"/>
        </w:rPr>
        <w:t>if</w:t>
      </w:r>
      <w:r>
        <w:rPr>
          <w:spacing w:val="-2"/>
          <w:sz w:val="22"/>
        </w:rPr>
        <w:t> </w:t>
      </w:r>
      <w:r>
        <w:rPr>
          <w:sz w:val="22"/>
        </w:rPr>
        <w:t>they</w:t>
      </w:r>
      <w:r>
        <w:rPr>
          <w:spacing w:val="-5"/>
          <w:sz w:val="22"/>
        </w:rPr>
        <w:t> </w:t>
      </w:r>
      <w:r>
        <w:rPr>
          <w:sz w:val="22"/>
        </w:rPr>
        <w:t>require</w:t>
      </w:r>
      <w:r>
        <w:rPr>
          <w:spacing w:val="-1"/>
          <w:sz w:val="22"/>
        </w:rPr>
        <w:t> </w:t>
      </w:r>
      <w:r>
        <w:rPr>
          <w:sz w:val="22"/>
        </w:rPr>
        <w:t>a</w:t>
      </w:r>
      <w:r>
        <w:rPr>
          <w:spacing w:val="-5"/>
          <w:sz w:val="22"/>
        </w:rPr>
        <w:t> </w:t>
      </w:r>
      <w:r>
        <w:rPr>
          <w:sz w:val="22"/>
        </w:rPr>
        <w:t>change</w:t>
      </w:r>
      <w:r>
        <w:rPr>
          <w:spacing w:val="-2"/>
          <w:sz w:val="22"/>
        </w:rPr>
        <w:t> </w:t>
      </w:r>
      <w:r>
        <w:rPr>
          <w:sz w:val="22"/>
        </w:rPr>
        <w:t>in the programme logic.</w:t>
      </w:r>
    </w:p>
    <w:p>
      <w:pPr>
        <w:pStyle w:val="BodyText"/>
        <w:rPr>
          <w:sz w:val="25"/>
        </w:rPr>
      </w:pPr>
    </w:p>
    <w:p>
      <w:pPr>
        <w:pStyle w:val="ListParagraph"/>
        <w:numPr>
          <w:ilvl w:val="1"/>
          <w:numId w:val="1"/>
        </w:numPr>
        <w:tabs>
          <w:tab w:pos="904" w:val="left" w:leader="none"/>
          <w:tab w:pos="908" w:val="left" w:leader="none"/>
        </w:tabs>
        <w:spacing w:line="276" w:lineRule="auto" w:before="1" w:after="0"/>
        <w:ind w:left="908" w:right="395" w:hanging="432"/>
        <w:jc w:val="left"/>
        <w:rPr>
          <w:b/>
          <w:sz w:val="20"/>
        </w:rPr>
      </w:pPr>
      <w:r>
        <w:rPr>
          <w:sz w:val="22"/>
        </w:rPr>
        <w:t>The</w:t>
      </w:r>
      <w:r>
        <w:rPr>
          <w:spacing w:val="-3"/>
          <w:sz w:val="22"/>
        </w:rPr>
        <w:t> </w:t>
      </w:r>
      <w:r>
        <w:rPr>
          <w:sz w:val="22"/>
        </w:rPr>
        <w:t>Contractor</w:t>
      </w:r>
      <w:r>
        <w:rPr>
          <w:spacing w:val="-2"/>
          <w:sz w:val="22"/>
        </w:rPr>
        <w:t> </w:t>
      </w:r>
      <w:r>
        <w:rPr>
          <w:sz w:val="22"/>
        </w:rPr>
        <w:t>shall</w:t>
      </w:r>
      <w:r>
        <w:rPr>
          <w:spacing w:val="-2"/>
          <w:sz w:val="22"/>
        </w:rPr>
        <w:t> </w:t>
      </w:r>
      <w:r>
        <w:rPr>
          <w:sz w:val="22"/>
        </w:rPr>
        <w:t>be</w:t>
      </w:r>
      <w:r>
        <w:rPr>
          <w:spacing w:val="-4"/>
          <w:sz w:val="22"/>
        </w:rPr>
        <w:t> </w:t>
      </w:r>
      <w:r>
        <w:rPr>
          <w:sz w:val="22"/>
        </w:rPr>
        <w:t>released</w:t>
      </w:r>
      <w:r>
        <w:rPr>
          <w:spacing w:val="-2"/>
          <w:sz w:val="22"/>
        </w:rPr>
        <w:t> </w:t>
      </w:r>
      <w:r>
        <w:rPr>
          <w:sz w:val="22"/>
        </w:rPr>
        <w:t>from</w:t>
      </w:r>
      <w:r>
        <w:rPr>
          <w:spacing w:val="-3"/>
          <w:sz w:val="22"/>
        </w:rPr>
        <w:t> </w:t>
      </w:r>
      <w:r>
        <w:rPr>
          <w:sz w:val="22"/>
        </w:rPr>
        <w:t>all</w:t>
      </w:r>
      <w:r>
        <w:rPr>
          <w:spacing w:val="-2"/>
          <w:sz w:val="22"/>
        </w:rPr>
        <w:t> </w:t>
      </w:r>
      <w:r>
        <w:rPr>
          <w:sz w:val="22"/>
        </w:rPr>
        <w:t>obligations</w:t>
      </w:r>
      <w:r>
        <w:rPr>
          <w:spacing w:val="-3"/>
          <w:sz w:val="22"/>
        </w:rPr>
        <w:t> </w:t>
      </w:r>
      <w:r>
        <w:rPr>
          <w:sz w:val="22"/>
        </w:rPr>
        <w:t>arising</w:t>
      </w:r>
      <w:r>
        <w:rPr>
          <w:spacing w:val="-3"/>
          <w:sz w:val="22"/>
        </w:rPr>
        <w:t> </w:t>
      </w:r>
      <w:r>
        <w:rPr>
          <w:sz w:val="22"/>
        </w:rPr>
        <w:t>from</w:t>
      </w:r>
      <w:r>
        <w:rPr>
          <w:spacing w:val="-2"/>
          <w:sz w:val="22"/>
        </w:rPr>
        <w:t> </w:t>
      </w:r>
      <w:r>
        <w:rPr>
          <w:sz w:val="22"/>
        </w:rPr>
        <w:t>this</w:t>
      </w:r>
      <w:r>
        <w:rPr>
          <w:spacing w:val="-4"/>
          <w:sz w:val="22"/>
        </w:rPr>
        <w:t> </w:t>
      </w:r>
      <w:r>
        <w:rPr>
          <w:sz w:val="22"/>
        </w:rPr>
        <w:t>contract if programme changes are made to the contractual software programmes by employees of the Client or third parties without the prior consent of the Contractor, or if the software programmes are not used as intended.</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139" w:hanging="432"/>
        <w:jc w:val="left"/>
        <w:rPr>
          <w:b/>
          <w:sz w:val="20"/>
        </w:rPr>
      </w:pPr>
      <w:r>
        <w:rPr>
          <w:sz w:val="22"/>
        </w:rPr>
        <w:t>A</w:t>
      </w:r>
      <w:r>
        <w:rPr>
          <w:spacing w:val="-3"/>
          <w:sz w:val="22"/>
        </w:rPr>
        <w:t> </w:t>
      </w:r>
      <w:r>
        <w:rPr>
          <w:sz w:val="22"/>
        </w:rPr>
        <w:t>barrier-free</w:t>
      </w:r>
      <w:r>
        <w:rPr>
          <w:spacing w:val="-2"/>
          <w:sz w:val="22"/>
        </w:rPr>
        <w:t> </w:t>
      </w:r>
      <w:r>
        <w:rPr>
          <w:sz w:val="22"/>
        </w:rPr>
        <w:t>design,</w:t>
      </w:r>
      <w:r>
        <w:rPr>
          <w:spacing w:val="-4"/>
          <w:sz w:val="22"/>
        </w:rPr>
        <w:t> </w:t>
      </w:r>
      <w:r>
        <w:rPr>
          <w:sz w:val="22"/>
        </w:rPr>
        <w:t>e.g.</w:t>
      </w:r>
      <w:r>
        <w:rPr>
          <w:spacing w:val="-2"/>
          <w:sz w:val="22"/>
        </w:rPr>
        <w:t> </w:t>
      </w:r>
      <w:r>
        <w:rPr>
          <w:sz w:val="22"/>
        </w:rPr>
        <w:t>as</w:t>
      </w:r>
      <w:r>
        <w:rPr>
          <w:spacing w:val="-3"/>
          <w:sz w:val="22"/>
        </w:rPr>
        <w:t> </w:t>
      </w:r>
      <w:r>
        <w:rPr>
          <w:sz w:val="22"/>
        </w:rPr>
        <w:t>defined</w:t>
      </w:r>
      <w:r>
        <w:rPr>
          <w:spacing w:val="-3"/>
          <w:sz w:val="22"/>
        </w:rPr>
        <w:t> </w:t>
      </w:r>
      <w:r>
        <w:rPr>
          <w:sz w:val="22"/>
        </w:rPr>
        <w:t>by</w:t>
      </w:r>
      <w:r>
        <w:rPr>
          <w:spacing w:val="-5"/>
          <w:sz w:val="22"/>
        </w:rPr>
        <w:t> </w:t>
      </w:r>
      <w:r>
        <w:rPr>
          <w:sz w:val="22"/>
        </w:rPr>
        <w:t>the</w:t>
      </w:r>
      <w:r>
        <w:rPr>
          <w:spacing w:val="-3"/>
          <w:sz w:val="22"/>
        </w:rPr>
        <w:t> </w:t>
      </w:r>
      <w:r>
        <w:rPr>
          <w:sz w:val="22"/>
        </w:rPr>
        <w:t>Federal</w:t>
      </w:r>
      <w:r>
        <w:rPr>
          <w:spacing w:val="-4"/>
          <w:sz w:val="22"/>
        </w:rPr>
        <w:t> </w:t>
      </w:r>
      <w:r>
        <w:rPr>
          <w:sz w:val="22"/>
        </w:rPr>
        <w:t>Act</w:t>
      </w:r>
      <w:r>
        <w:rPr>
          <w:spacing w:val="-1"/>
          <w:sz w:val="22"/>
        </w:rPr>
        <w:t> </w:t>
      </w:r>
      <w:r>
        <w:rPr>
          <w:sz w:val="22"/>
        </w:rPr>
        <w:t>on</w:t>
      </w:r>
      <w:r>
        <w:rPr>
          <w:spacing w:val="-3"/>
          <w:sz w:val="22"/>
        </w:rPr>
        <w:t> </w:t>
      </w:r>
      <w:r>
        <w:rPr>
          <w:sz w:val="22"/>
        </w:rPr>
        <w:t>Equal</w:t>
      </w:r>
      <w:r>
        <w:rPr>
          <w:spacing w:val="-2"/>
          <w:sz w:val="22"/>
        </w:rPr>
        <w:t> </w:t>
      </w:r>
      <w:r>
        <w:rPr>
          <w:sz w:val="22"/>
        </w:rPr>
        <w:t>Opportunities</w:t>
      </w:r>
      <w:r>
        <w:rPr>
          <w:spacing w:val="-3"/>
          <w:sz w:val="22"/>
        </w:rPr>
        <w:t> </w:t>
      </w:r>
      <w:r>
        <w:rPr>
          <w:sz w:val="22"/>
        </w:rPr>
        <w:t>for Persons with Disabilities (Federal Disability Equality Act - BGStG), the Federal Act on Barrier-free Access to Websites and Mobile Applications of the Federal Government (Web Accessibility Act - WZG) or the Federal Act on Accessibility Requirements for Products and Services (Accessibility Act - BaFG), which comes into force on 28 June 2025; this can be requested separately.</w:t>
      </w:r>
    </w:p>
    <w:p>
      <w:pPr>
        <w:pStyle w:val="BodyText"/>
        <w:spacing w:before="2"/>
        <w:rPr>
          <w:sz w:val="25"/>
        </w:rPr>
      </w:pPr>
    </w:p>
    <w:p>
      <w:pPr>
        <w:pStyle w:val="ListParagraph"/>
        <w:numPr>
          <w:ilvl w:val="1"/>
          <w:numId w:val="1"/>
        </w:numPr>
        <w:tabs>
          <w:tab w:pos="904" w:val="left" w:leader="none"/>
        </w:tabs>
        <w:spacing w:line="240" w:lineRule="auto" w:before="0" w:after="0"/>
        <w:ind w:left="904" w:right="0" w:hanging="428"/>
        <w:jc w:val="left"/>
        <w:rPr>
          <w:b/>
          <w:sz w:val="20"/>
        </w:rPr>
      </w:pPr>
      <w:r>
        <w:rPr>
          <w:sz w:val="22"/>
        </w:rPr>
        <w:t>The</w:t>
      </w:r>
      <w:r>
        <w:rPr>
          <w:spacing w:val="-6"/>
          <w:sz w:val="22"/>
        </w:rPr>
        <w:t> </w:t>
      </w:r>
      <w:r>
        <w:rPr>
          <w:sz w:val="22"/>
        </w:rPr>
        <w:t>correction</w:t>
      </w:r>
      <w:r>
        <w:rPr>
          <w:spacing w:val="-2"/>
          <w:sz w:val="22"/>
        </w:rPr>
        <w:t> </w:t>
      </w:r>
      <w:r>
        <w:rPr>
          <w:sz w:val="22"/>
        </w:rPr>
        <w:t>of</w:t>
      </w:r>
      <w:r>
        <w:rPr>
          <w:spacing w:val="-5"/>
          <w:sz w:val="22"/>
        </w:rPr>
        <w:t> </w:t>
      </w:r>
      <w:r>
        <w:rPr>
          <w:sz w:val="22"/>
        </w:rPr>
        <w:t>errors</w:t>
      </w:r>
      <w:r>
        <w:rPr>
          <w:spacing w:val="-5"/>
          <w:sz w:val="22"/>
        </w:rPr>
        <w:t> </w:t>
      </w:r>
      <w:r>
        <w:rPr>
          <w:sz w:val="22"/>
        </w:rPr>
        <w:t>caused</w:t>
      </w:r>
      <w:r>
        <w:rPr>
          <w:spacing w:val="-4"/>
          <w:sz w:val="22"/>
        </w:rPr>
        <w:t> </w:t>
      </w:r>
      <w:r>
        <w:rPr>
          <w:sz w:val="22"/>
        </w:rPr>
        <w:t>by</w:t>
      </w:r>
      <w:r>
        <w:rPr>
          <w:spacing w:val="-3"/>
          <w:sz w:val="22"/>
        </w:rPr>
        <w:t> </w:t>
      </w:r>
      <w:r>
        <w:rPr>
          <w:sz w:val="22"/>
        </w:rPr>
        <w:t>the</w:t>
      </w:r>
      <w:r>
        <w:rPr>
          <w:spacing w:val="-5"/>
          <w:sz w:val="22"/>
        </w:rPr>
        <w:t> </w:t>
      </w:r>
      <w:r>
        <w:rPr>
          <w:sz w:val="22"/>
        </w:rPr>
        <w:t>Client</w:t>
      </w:r>
      <w:r>
        <w:rPr>
          <w:spacing w:val="-4"/>
          <w:sz w:val="22"/>
        </w:rPr>
        <w:t> </w:t>
      </w:r>
      <w:r>
        <w:rPr>
          <w:sz w:val="22"/>
        </w:rPr>
        <w:t>or</w:t>
      </w:r>
      <w:r>
        <w:rPr>
          <w:spacing w:val="-4"/>
          <w:sz w:val="22"/>
        </w:rPr>
        <w:t> </w:t>
      </w:r>
      <w:r>
        <w:rPr>
          <w:sz w:val="22"/>
        </w:rPr>
        <w:t>third</w:t>
      </w:r>
      <w:r>
        <w:rPr>
          <w:spacing w:val="-2"/>
          <w:sz w:val="22"/>
        </w:rPr>
        <w:t> parties.</w:t>
      </w:r>
    </w:p>
    <w:p>
      <w:pPr>
        <w:pStyle w:val="BodyText"/>
        <w:spacing w:before="7"/>
        <w:rPr>
          <w:sz w:val="28"/>
        </w:rPr>
      </w:pPr>
    </w:p>
    <w:p>
      <w:pPr>
        <w:pStyle w:val="ListParagraph"/>
        <w:numPr>
          <w:ilvl w:val="1"/>
          <w:numId w:val="1"/>
        </w:numPr>
        <w:tabs>
          <w:tab w:pos="904" w:val="left" w:leader="none"/>
          <w:tab w:pos="908" w:val="left" w:leader="none"/>
        </w:tabs>
        <w:spacing w:line="278" w:lineRule="auto" w:before="1" w:after="0"/>
        <w:ind w:left="908" w:right="1003" w:hanging="432"/>
        <w:jc w:val="left"/>
        <w:rPr>
          <w:b/>
          <w:sz w:val="20"/>
        </w:rPr>
      </w:pPr>
      <w:r>
        <w:rPr>
          <w:sz w:val="22"/>
        </w:rPr>
        <w:t>Loss</w:t>
      </w:r>
      <w:r>
        <w:rPr>
          <w:spacing w:val="-3"/>
          <w:sz w:val="22"/>
        </w:rPr>
        <w:t> </w:t>
      </w:r>
      <w:r>
        <w:rPr>
          <w:sz w:val="22"/>
        </w:rPr>
        <w:t>or</w:t>
      </w:r>
      <w:r>
        <w:rPr>
          <w:spacing w:val="-1"/>
          <w:sz w:val="22"/>
        </w:rPr>
        <w:t> </w:t>
      </w:r>
      <w:r>
        <w:rPr>
          <w:sz w:val="22"/>
        </w:rPr>
        <w:t>damage</w:t>
      </w:r>
      <w:r>
        <w:rPr>
          <w:spacing w:val="-4"/>
          <w:sz w:val="22"/>
        </w:rPr>
        <w:t> </w:t>
      </w:r>
      <w:r>
        <w:rPr>
          <w:sz w:val="22"/>
        </w:rPr>
        <w:t>caused</w:t>
      </w:r>
      <w:r>
        <w:rPr>
          <w:spacing w:val="-3"/>
          <w:sz w:val="22"/>
        </w:rPr>
        <w:t> </w:t>
      </w:r>
      <w:r>
        <w:rPr>
          <w:sz w:val="22"/>
        </w:rPr>
        <w:t>directly</w:t>
      </w:r>
      <w:r>
        <w:rPr>
          <w:spacing w:val="-5"/>
          <w:sz w:val="22"/>
        </w:rPr>
        <w:t> </w:t>
      </w:r>
      <w:r>
        <w:rPr>
          <w:sz w:val="22"/>
        </w:rPr>
        <w:t>or</w:t>
      </w:r>
      <w:r>
        <w:rPr>
          <w:spacing w:val="-1"/>
          <w:sz w:val="22"/>
        </w:rPr>
        <w:t> </w:t>
      </w:r>
      <w:r>
        <w:rPr>
          <w:sz w:val="22"/>
        </w:rPr>
        <w:t>indirectly</w:t>
      </w:r>
      <w:r>
        <w:rPr>
          <w:spacing w:val="-4"/>
          <w:sz w:val="22"/>
        </w:rPr>
        <w:t> </w:t>
      </w:r>
      <w:r>
        <w:rPr>
          <w:sz w:val="22"/>
        </w:rPr>
        <w:t>by</w:t>
      </w:r>
      <w:r>
        <w:rPr>
          <w:spacing w:val="-2"/>
          <w:sz w:val="22"/>
        </w:rPr>
        <w:t> </w:t>
      </w:r>
      <w:r>
        <w:rPr>
          <w:sz w:val="22"/>
        </w:rPr>
        <w:t>actions</w:t>
      </w:r>
      <w:r>
        <w:rPr>
          <w:spacing w:val="-2"/>
          <w:sz w:val="22"/>
        </w:rPr>
        <w:t> </w:t>
      </w:r>
      <w:r>
        <w:rPr>
          <w:sz w:val="22"/>
        </w:rPr>
        <w:t>or</w:t>
      </w:r>
      <w:r>
        <w:rPr>
          <w:spacing w:val="-3"/>
          <w:sz w:val="22"/>
        </w:rPr>
        <w:t> </w:t>
      </w:r>
      <w:r>
        <w:rPr>
          <w:sz w:val="22"/>
        </w:rPr>
        <w:t>omissions</w:t>
      </w:r>
      <w:r>
        <w:rPr>
          <w:spacing w:val="-2"/>
          <w:sz w:val="22"/>
        </w:rPr>
        <w:t> </w:t>
      </w:r>
      <w:r>
        <w:rPr>
          <w:sz w:val="22"/>
        </w:rPr>
        <w:t>during operation by the Client or user.</w:t>
      </w:r>
    </w:p>
    <w:p>
      <w:pPr>
        <w:pStyle w:val="BodyText"/>
        <w:spacing w:before="9"/>
        <w:rPr>
          <w:sz w:val="24"/>
        </w:rPr>
      </w:pPr>
    </w:p>
    <w:p>
      <w:pPr>
        <w:pStyle w:val="ListParagraph"/>
        <w:numPr>
          <w:ilvl w:val="1"/>
          <w:numId w:val="1"/>
        </w:numPr>
        <w:tabs>
          <w:tab w:pos="819" w:val="left" w:leader="none"/>
        </w:tabs>
        <w:spacing w:line="240" w:lineRule="auto" w:before="0" w:after="0"/>
        <w:ind w:left="819" w:right="0" w:hanging="569"/>
        <w:jc w:val="left"/>
        <w:rPr>
          <w:sz w:val="22"/>
        </w:rPr>
      </w:pPr>
      <w:r>
        <w:rPr>
          <w:sz w:val="22"/>
        </w:rPr>
        <w:t>Data</w:t>
      </w:r>
      <w:r>
        <w:rPr>
          <w:spacing w:val="-8"/>
          <w:sz w:val="22"/>
        </w:rPr>
        <w:t> </w:t>
      </w:r>
      <w:r>
        <w:rPr>
          <w:sz w:val="22"/>
        </w:rPr>
        <w:t>conversions,</w:t>
      </w:r>
      <w:r>
        <w:rPr>
          <w:spacing w:val="-6"/>
          <w:sz w:val="22"/>
        </w:rPr>
        <w:t> </w:t>
      </w:r>
      <w:r>
        <w:rPr>
          <w:sz w:val="22"/>
        </w:rPr>
        <w:t>restoration</w:t>
      </w:r>
      <w:r>
        <w:rPr>
          <w:spacing w:val="-5"/>
          <w:sz w:val="22"/>
        </w:rPr>
        <w:t> </w:t>
      </w:r>
      <w:r>
        <w:rPr>
          <w:sz w:val="22"/>
        </w:rPr>
        <w:t>of</w:t>
      </w:r>
      <w:r>
        <w:rPr>
          <w:spacing w:val="-5"/>
          <w:sz w:val="22"/>
        </w:rPr>
        <w:t> </w:t>
      </w:r>
      <w:r>
        <w:rPr>
          <w:sz w:val="22"/>
        </w:rPr>
        <w:t>databases</w:t>
      </w:r>
      <w:r>
        <w:rPr>
          <w:spacing w:val="-5"/>
          <w:sz w:val="22"/>
        </w:rPr>
        <w:t> </w:t>
      </w:r>
      <w:r>
        <w:rPr>
          <w:sz w:val="22"/>
        </w:rPr>
        <w:t>and</w:t>
      </w:r>
      <w:r>
        <w:rPr>
          <w:spacing w:val="-5"/>
          <w:sz w:val="22"/>
        </w:rPr>
        <w:t> </w:t>
      </w:r>
      <w:r>
        <w:rPr>
          <w:sz w:val="22"/>
        </w:rPr>
        <w:t>interface</w:t>
      </w:r>
      <w:r>
        <w:rPr>
          <w:spacing w:val="-6"/>
          <w:sz w:val="22"/>
        </w:rPr>
        <w:t> </w:t>
      </w:r>
      <w:r>
        <w:rPr>
          <w:spacing w:val="-2"/>
          <w:sz w:val="22"/>
        </w:rPr>
        <w:t>customisations.</w:t>
      </w:r>
    </w:p>
    <w:p>
      <w:pPr>
        <w:pStyle w:val="BodyText"/>
        <w:spacing w:before="8"/>
        <w:rPr>
          <w:sz w:val="29"/>
        </w:rPr>
      </w:pPr>
    </w:p>
    <w:p>
      <w:pPr>
        <w:pStyle w:val="Heading1"/>
        <w:numPr>
          <w:ilvl w:val="0"/>
          <w:numId w:val="1"/>
        </w:numPr>
        <w:tabs>
          <w:tab w:pos="475" w:val="left" w:leader="none"/>
        </w:tabs>
        <w:spacing w:line="240" w:lineRule="auto" w:before="0" w:after="0"/>
        <w:ind w:left="475" w:right="0" w:hanging="359"/>
        <w:jc w:val="left"/>
      </w:pPr>
      <w:r>
        <w:rPr>
          <w:spacing w:val="-2"/>
        </w:rPr>
        <w:t>Prices</w:t>
      </w:r>
    </w:p>
    <w:p>
      <w:pPr>
        <w:pStyle w:val="BodyText"/>
        <w:spacing w:before="1"/>
        <w:rPr>
          <w:b/>
          <w:sz w:val="24"/>
        </w:rPr>
      </w:pPr>
    </w:p>
    <w:p>
      <w:pPr>
        <w:pStyle w:val="ListParagraph"/>
        <w:numPr>
          <w:ilvl w:val="1"/>
          <w:numId w:val="1"/>
        </w:numPr>
        <w:tabs>
          <w:tab w:pos="904" w:val="left" w:leader="none"/>
          <w:tab w:pos="908" w:val="left" w:leader="none"/>
        </w:tabs>
        <w:spacing w:line="276" w:lineRule="auto" w:before="0" w:after="0"/>
        <w:ind w:left="908" w:right="544" w:hanging="432"/>
        <w:jc w:val="left"/>
        <w:rPr>
          <w:b/>
          <w:sz w:val="20"/>
        </w:rPr>
      </w:pPr>
      <w:r>
        <w:rPr>
          <w:sz w:val="22"/>
        </w:rPr>
        <w:t>All</w:t>
      </w:r>
      <w:r>
        <w:rPr>
          <w:spacing w:val="-2"/>
          <w:sz w:val="22"/>
        </w:rPr>
        <w:t> </w:t>
      </w:r>
      <w:r>
        <w:rPr>
          <w:sz w:val="22"/>
        </w:rPr>
        <w:t>prices</w:t>
      </w:r>
      <w:r>
        <w:rPr>
          <w:spacing w:val="-2"/>
          <w:sz w:val="22"/>
        </w:rPr>
        <w:t> </w:t>
      </w:r>
      <w:r>
        <w:rPr>
          <w:sz w:val="22"/>
        </w:rPr>
        <w:t>are</w:t>
      </w:r>
      <w:r>
        <w:rPr>
          <w:spacing w:val="-4"/>
          <w:sz w:val="22"/>
        </w:rPr>
        <w:t> </w:t>
      </w:r>
      <w:r>
        <w:rPr>
          <w:sz w:val="22"/>
        </w:rPr>
        <w:t>quoted</w:t>
      </w:r>
      <w:r>
        <w:rPr>
          <w:spacing w:val="-2"/>
          <w:sz w:val="22"/>
        </w:rPr>
        <w:t> </w:t>
      </w:r>
      <w:r>
        <w:rPr>
          <w:sz w:val="22"/>
        </w:rPr>
        <w:t>in</w:t>
      </w:r>
      <w:r>
        <w:rPr>
          <w:spacing w:val="-7"/>
          <w:sz w:val="22"/>
        </w:rPr>
        <w:t> </w:t>
      </w:r>
      <w:r>
        <w:rPr>
          <w:sz w:val="22"/>
        </w:rPr>
        <w:t>euros</w:t>
      </w:r>
      <w:r>
        <w:rPr>
          <w:spacing w:val="-3"/>
          <w:sz w:val="22"/>
        </w:rPr>
        <w:t> </w:t>
      </w:r>
      <w:r>
        <w:rPr>
          <w:sz w:val="22"/>
        </w:rPr>
        <w:t>excluding</w:t>
      </w:r>
      <w:r>
        <w:rPr>
          <w:spacing w:val="-2"/>
          <w:sz w:val="22"/>
        </w:rPr>
        <w:t> </w:t>
      </w:r>
      <w:r>
        <w:rPr>
          <w:sz w:val="22"/>
        </w:rPr>
        <w:t>VAT.</w:t>
      </w:r>
      <w:r>
        <w:rPr>
          <w:spacing w:val="-4"/>
          <w:sz w:val="22"/>
        </w:rPr>
        <w:t> </w:t>
      </w:r>
      <w:r>
        <w:rPr>
          <w:sz w:val="22"/>
        </w:rPr>
        <w:t>The</w:t>
      </w:r>
      <w:r>
        <w:rPr>
          <w:spacing w:val="-3"/>
          <w:sz w:val="22"/>
        </w:rPr>
        <w:t> </w:t>
      </w:r>
      <w:r>
        <w:rPr>
          <w:sz w:val="22"/>
        </w:rPr>
        <w:t>prices</w:t>
      </w:r>
      <w:r>
        <w:rPr>
          <w:spacing w:val="-2"/>
          <w:sz w:val="22"/>
        </w:rPr>
        <w:t> </w:t>
      </w:r>
      <w:r>
        <w:rPr>
          <w:sz w:val="22"/>
        </w:rPr>
        <w:t>quoted</w:t>
      </w:r>
      <w:r>
        <w:rPr>
          <w:spacing w:val="-2"/>
          <w:sz w:val="22"/>
        </w:rPr>
        <w:t> </w:t>
      </w:r>
      <w:r>
        <w:rPr>
          <w:sz w:val="22"/>
        </w:rPr>
        <w:t>are</w:t>
      </w:r>
      <w:r>
        <w:rPr>
          <w:spacing w:val="-4"/>
          <w:sz w:val="22"/>
        </w:rPr>
        <w:t> </w:t>
      </w:r>
      <w:r>
        <w:rPr>
          <w:sz w:val="22"/>
        </w:rPr>
        <w:t>ex</w:t>
      </w:r>
      <w:r>
        <w:rPr>
          <w:spacing w:val="-2"/>
          <w:sz w:val="22"/>
        </w:rPr>
        <w:t> </w:t>
      </w:r>
      <w:r>
        <w:rPr>
          <w:sz w:val="22"/>
        </w:rPr>
        <w:t>place</w:t>
      </w:r>
      <w:r>
        <w:rPr>
          <w:spacing w:val="-2"/>
          <w:sz w:val="22"/>
        </w:rPr>
        <w:t> </w:t>
      </w:r>
      <w:r>
        <w:rPr>
          <w:sz w:val="22"/>
        </w:rPr>
        <w:t>of fulfilment. The costs of programme carriers (e.g. memory sticks, DVDs, CDs, magnetic tapes, magnetic discs, floppy discs, streamer tapes, magnetic tape cassettes, etc.) as well as documentation and contract fees shall be invoiced </w:t>
      </w:r>
      <w:r>
        <w:rPr>
          <w:spacing w:val="-2"/>
          <w:sz w:val="22"/>
        </w:rPr>
        <w:t>separately.</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377" w:hanging="432"/>
        <w:jc w:val="left"/>
        <w:rPr>
          <w:b/>
          <w:sz w:val="20"/>
        </w:rPr>
      </w:pPr>
      <w:r>
        <w:rPr>
          <w:sz w:val="22"/>
        </w:rPr>
        <w:t>For services that can be provided at the Contractor's business premises, but are exceptionally</w:t>
      </w:r>
      <w:r>
        <w:rPr>
          <w:spacing w:val="-3"/>
          <w:sz w:val="22"/>
        </w:rPr>
        <w:t> </w:t>
      </w:r>
      <w:r>
        <w:rPr>
          <w:sz w:val="22"/>
        </w:rPr>
        <w:t>provided</w:t>
      </w:r>
      <w:r>
        <w:rPr>
          <w:spacing w:val="-3"/>
          <w:sz w:val="22"/>
        </w:rPr>
        <w:t> </w:t>
      </w:r>
      <w:r>
        <w:rPr>
          <w:sz w:val="22"/>
        </w:rPr>
        <w:t>at</w:t>
      </w:r>
      <w:r>
        <w:rPr>
          <w:spacing w:val="-4"/>
          <w:sz w:val="22"/>
        </w:rPr>
        <w:t> </w:t>
      </w:r>
      <w:r>
        <w:rPr>
          <w:sz w:val="22"/>
        </w:rPr>
        <w:t>the</w:t>
      </w:r>
      <w:r>
        <w:rPr>
          <w:spacing w:val="-3"/>
          <w:sz w:val="22"/>
        </w:rPr>
        <w:t> </w:t>
      </w:r>
      <w:r>
        <w:rPr>
          <w:sz w:val="22"/>
        </w:rPr>
        <w:t>Client's</w:t>
      </w:r>
      <w:r>
        <w:rPr>
          <w:spacing w:val="-3"/>
          <w:sz w:val="22"/>
        </w:rPr>
        <w:t> </w:t>
      </w:r>
      <w:r>
        <w:rPr>
          <w:sz w:val="22"/>
        </w:rPr>
        <w:t>premises</w:t>
      </w:r>
      <w:r>
        <w:rPr>
          <w:spacing w:val="-3"/>
          <w:sz w:val="22"/>
        </w:rPr>
        <w:t> </w:t>
      </w:r>
      <w:r>
        <w:rPr>
          <w:sz w:val="22"/>
        </w:rPr>
        <w:t>at</w:t>
      </w:r>
      <w:r>
        <w:rPr>
          <w:spacing w:val="-4"/>
          <w:sz w:val="22"/>
        </w:rPr>
        <w:t> </w:t>
      </w:r>
      <w:r>
        <w:rPr>
          <w:sz w:val="22"/>
        </w:rPr>
        <w:t>the</w:t>
      </w:r>
      <w:r>
        <w:rPr>
          <w:spacing w:val="-3"/>
          <w:sz w:val="22"/>
        </w:rPr>
        <w:t> </w:t>
      </w:r>
      <w:r>
        <w:rPr>
          <w:sz w:val="22"/>
        </w:rPr>
        <w:t>Client's</w:t>
      </w:r>
      <w:r>
        <w:rPr>
          <w:spacing w:val="-6"/>
          <w:sz w:val="22"/>
        </w:rPr>
        <w:t> </w:t>
      </w:r>
      <w:r>
        <w:rPr>
          <w:sz w:val="22"/>
        </w:rPr>
        <w:t>request,</w:t>
      </w:r>
      <w:r>
        <w:rPr>
          <w:spacing w:val="-4"/>
          <w:sz w:val="22"/>
        </w:rPr>
        <w:t> </w:t>
      </w:r>
      <w:r>
        <w:rPr>
          <w:sz w:val="22"/>
        </w:rPr>
        <w:t>the</w:t>
      </w:r>
      <w:r>
        <w:rPr>
          <w:spacing w:val="-3"/>
          <w:sz w:val="22"/>
        </w:rPr>
        <w:t> </w:t>
      </w:r>
      <w:r>
        <w:rPr>
          <w:sz w:val="22"/>
        </w:rPr>
        <w:t>Client shall bear the costs of travel, accommodation, and travelling time for the Contractor's persons commissioned to perform the service.</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236" w:hanging="432"/>
        <w:jc w:val="left"/>
        <w:rPr>
          <w:b/>
          <w:sz w:val="20"/>
        </w:rPr>
      </w:pPr>
      <w:r>
        <w:rPr>
          <w:sz w:val="22"/>
        </w:rPr>
        <w:t>In the event of increases in labour and material costs or other costs and charges occurring after the conclusion of the contract, the Contractor shall be entitled to increase the lump sums stated overleaf accordingly and to charge them to the Client</w:t>
      </w:r>
      <w:r>
        <w:rPr>
          <w:spacing w:val="-1"/>
          <w:sz w:val="22"/>
        </w:rPr>
        <w:t> </w:t>
      </w:r>
      <w:r>
        <w:rPr>
          <w:sz w:val="22"/>
        </w:rPr>
        <w:t>from</w:t>
      </w:r>
      <w:r>
        <w:rPr>
          <w:spacing w:val="-6"/>
          <w:sz w:val="22"/>
        </w:rPr>
        <w:t> </w:t>
      </w:r>
      <w:r>
        <w:rPr>
          <w:sz w:val="22"/>
        </w:rPr>
        <w:t>the</w:t>
      </w:r>
      <w:r>
        <w:rPr>
          <w:spacing w:val="-3"/>
          <w:sz w:val="22"/>
        </w:rPr>
        <w:t> </w:t>
      </w:r>
      <w:r>
        <w:rPr>
          <w:sz w:val="22"/>
        </w:rPr>
        <w:t>beginning</w:t>
      </w:r>
      <w:r>
        <w:rPr>
          <w:spacing w:val="-3"/>
          <w:sz w:val="22"/>
        </w:rPr>
        <w:t> </w:t>
      </w:r>
      <w:r>
        <w:rPr>
          <w:sz w:val="22"/>
        </w:rPr>
        <w:t>of</w:t>
      </w:r>
      <w:r>
        <w:rPr>
          <w:spacing w:val="-3"/>
          <w:sz w:val="22"/>
        </w:rPr>
        <w:t> </w:t>
      </w:r>
      <w:r>
        <w:rPr>
          <w:sz w:val="22"/>
        </w:rPr>
        <w:t>the</w:t>
      </w:r>
      <w:r>
        <w:rPr>
          <w:spacing w:val="-6"/>
          <w:sz w:val="22"/>
        </w:rPr>
        <w:t> </w:t>
      </w:r>
      <w:r>
        <w:rPr>
          <w:sz w:val="22"/>
        </w:rPr>
        <w:t>month</w:t>
      </w:r>
      <w:r>
        <w:rPr>
          <w:spacing w:val="-3"/>
          <w:sz w:val="22"/>
        </w:rPr>
        <w:t> </w:t>
      </w:r>
      <w:r>
        <w:rPr>
          <w:sz w:val="22"/>
        </w:rPr>
        <w:t>following</w:t>
      </w:r>
      <w:r>
        <w:rPr>
          <w:spacing w:val="-3"/>
          <w:sz w:val="22"/>
        </w:rPr>
        <w:t> </w:t>
      </w:r>
      <w:r>
        <w:rPr>
          <w:sz w:val="22"/>
        </w:rPr>
        <w:t>the</w:t>
      </w:r>
      <w:r>
        <w:rPr>
          <w:spacing w:val="-3"/>
          <w:sz w:val="22"/>
        </w:rPr>
        <w:t> </w:t>
      </w:r>
      <w:r>
        <w:rPr>
          <w:sz w:val="22"/>
        </w:rPr>
        <w:t>increase.</w:t>
      </w:r>
      <w:r>
        <w:rPr>
          <w:spacing w:val="-5"/>
          <w:sz w:val="22"/>
        </w:rPr>
        <w:t> </w:t>
      </w:r>
      <w:r>
        <w:rPr>
          <w:sz w:val="22"/>
        </w:rPr>
        <w:t>The</w:t>
      </w:r>
      <w:r>
        <w:rPr>
          <w:spacing w:val="-3"/>
          <w:sz w:val="22"/>
        </w:rPr>
        <w:t> </w:t>
      </w:r>
      <w:r>
        <w:rPr>
          <w:sz w:val="22"/>
        </w:rPr>
        <w:t>increases</w:t>
      </w:r>
      <w:r>
        <w:rPr>
          <w:spacing w:val="-3"/>
          <w:sz w:val="22"/>
        </w:rPr>
        <w:t> </w:t>
      </w:r>
      <w:r>
        <w:rPr>
          <w:sz w:val="22"/>
        </w:rPr>
        <w:t>shall be deemed accepted by the Client from the outset if they do not exceed 10% per </w:t>
      </w:r>
      <w:r>
        <w:rPr>
          <w:spacing w:val="-2"/>
          <w:sz w:val="22"/>
        </w:rPr>
        <w:t>annum.</w:t>
      </w:r>
    </w:p>
    <w:p>
      <w:pPr>
        <w:pStyle w:val="BodyText"/>
        <w:spacing w:before="5"/>
        <w:rPr>
          <w:sz w:val="25"/>
        </w:rPr>
      </w:pPr>
    </w:p>
    <w:p>
      <w:pPr>
        <w:pStyle w:val="ListParagraph"/>
        <w:numPr>
          <w:ilvl w:val="1"/>
          <w:numId w:val="1"/>
        </w:numPr>
        <w:tabs>
          <w:tab w:pos="904" w:val="left" w:leader="none"/>
          <w:tab w:pos="908" w:val="left" w:leader="none"/>
        </w:tabs>
        <w:spacing w:line="276" w:lineRule="auto" w:before="0" w:after="0"/>
        <w:ind w:left="908" w:right="272" w:hanging="432"/>
        <w:jc w:val="left"/>
        <w:rPr>
          <w:b/>
          <w:sz w:val="20"/>
        </w:rPr>
      </w:pPr>
      <w:r>
        <w:rPr>
          <w:sz w:val="22"/>
        </w:rPr>
        <w:t>All fees and taxes (in particular VAT) shall be calculated on the basis of the applicable</w:t>
      </w:r>
      <w:r>
        <w:rPr>
          <w:spacing w:val="-4"/>
          <w:sz w:val="22"/>
        </w:rPr>
        <w:t> </w:t>
      </w:r>
      <w:r>
        <w:rPr>
          <w:sz w:val="22"/>
        </w:rPr>
        <w:t>legal</w:t>
      </w:r>
      <w:r>
        <w:rPr>
          <w:spacing w:val="-3"/>
          <w:sz w:val="22"/>
        </w:rPr>
        <w:t> </w:t>
      </w:r>
      <w:r>
        <w:rPr>
          <w:sz w:val="22"/>
        </w:rPr>
        <w:t>situation.</w:t>
      </w:r>
      <w:r>
        <w:rPr>
          <w:spacing w:val="-3"/>
          <w:sz w:val="22"/>
        </w:rPr>
        <w:t> </w:t>
      </w:r>
      <w:r>
        <w:rPr>
          <w:sz w:val="22"/>
        </w:rPr>
        <w:t>Any</w:t>
      </w:r>
      <w:r>
        <w:rPr>
          <w:spacing w:val="-4"/>
          <w:sz w:val="22"/>
        </w:rPr>
        <w:t> </w:t>
      </w:r>
      <w:r>
        <w:rPr>
          <w:sz w:val="22"/>
        </w:rPr>
        <w:t>additional</w:t>
      </w:r>
      <w:r>
        <w:rPr>
          <w:spacing w:val="-3"/>
          <w:sz w:val="22"/>
        </w:rPr>
        <w:t> </w:t>
      </w:r>
      <w:r>
        <w:rPr>
          <w:sz w:val="22"/>
        </w:rPr>
        <w:t>taxes</w:t>
      </w:r>
      <w:r>
        <w:rPr>
          <w:spacing w:val="-7"/>
          <w:sz w:val="22"/>
        </w:rPr>
        <w:t> </w:t>
      </w:r>
      <w:r>
        <w:rPr>
          <w:sz w:val="22"/>
        </w:rPr>
        <w:t>or</w:t>
      </w:r>
      <w:r>
        <w:rPr>
          <w:spacing w:val="-3"/>
          <w:sz w:val="22"/>
        </w:rPr>
        <w:t> </w:t>
      </w:r>
      <w:r>
        <w:rPr>
          <w:sz w:val="22"/>
        </w:rPr>
        <w:t>duties</w:t>
      </w:r>
      <w:r>
        <w:rPr>
          <w:spacing w:val="-4"/>
          <w:sz w:val="22"/>
        </w:rPr>
        <w:t> </w:t>
      </w:r>
      <w:r>
        <w:rPr>
          <w:sz w:val="22"/>
        </w:rPr>
        <w:t>subsequently</w:t>
      </w:r>
      <w:r>
        <w:rPr>
          <w:spacing w:val="-4"/>
          <w:sz w:val="22"/>
        </w:rPr>
        <w:t> </w:t>
      </w:r>
      <w:r>
        <w:rPr>
          <w:sz w:val="22"/>
        </w:rPr>
        <w:t>imposed</w:t>
      </w:r>
      <w:r>
        <w:rPr>
          <w:spacing w:val="-4"/>
          <w:sz w:val="22"/>
        </w:rPr>
        <w:t> </w:t>
      </w:r>
      <w:r>
        <w:rPr>
          <w:sz w:val="22"/>
        </w:rPr>
        <w:t>by the tax authorities shall be borne by the Client.</w:t>
      </w:r>
    </w:p>
    <w:p>
      <w:pPr>
        <w:spacing w:after="0" w:line="276" w:lineRule="auto"/>
        <w:jc w:val="left"/>
        <w:rPr>
          <w:sz w:val="20"/>
        </w:rPr>
        <w:sectPr>
          <w:pgSz w:w="11900" w:h="16850"/>
          <w:pgMar w:header="465" w:footer="0" w:top="1320" w:bottom="280" w:left="1300" w:right="1300"/>
        </w:sectPr>
      </w:pPr>
    </w:p>
    <w:p>
      <w:pPr>
        <w:pStyle w:val="Heading1"/>
        <w:numPr>
          <w:ilvl w:val="0"/>
          <w:numId w:val="1"/>
        </w:numPr>
        <w:tabs>
          <w:tab w:pos="475" w:val="left" w:leader="none"/>
        </w:tabs>
        <w:spacing w:line="240" w:lineRule="auto" w:before="117" w:after="0"/>
        <w:ind w:left="475" w:right="0" w:hanging="359"/>
        <w:jc w:val="left"/>
      </w:pPr>
      <w:r>
        <w:rPr/>
        <w:t>Delivery</w:t>
      </w:r>
      <w:r>
        <w:rPr>
          <w:spacing w:val="-4"/>
        </w:rPr>
        <w:t> </w:t>
      </w:r>
      <w:r>
        <w:rPr>
          <w:spacing w:val="-2"/>
        </w:rPr>
        <w:t>dates</w:t>
      </w:r>
    </w:p>
    <w:p>
      <w:pPr>
        <w:pStyle w:val="BodyText"/>
        <w:spacing w:before="2"/>
        <w:rPr>
          <w:b/>
          <w:sz w:val="24"/>
        </w:rPr>
      </w:pPr>
    </w:p>
    <w:p>
      <w:pPr>
        <w:pStyle w:val="ListParagraph"/>
        <w:numPr>
          <w:ilvl w:val="1"/>
          <w:numId w:val="1"/>
        </w:numPr>
        <w:tabs>
          <w:tab w:pos="904" w:val="left" w:leader="none"/>
          <w:tab w:pos="908" w:val="left" w:leader="none"/>
        </w:tabs>
        <w:spacing w:line="276" w:lineRule="auto" w:before="0" w:after="0"/>
        <w:ind w:left="908" w:right="885" w:hanging="432"/>
        <w:jc w:val="left"/>
        <w:rPr>
          <w:b/>
          <w:sz w:val="20"/>
        </w:rPr>
      </w:pPr>
      <w:r>
        <w:rPr>
          <w:sz w:val="22"/>
        </w:rPr>
        <w:t>The</w:t>
      </w:r>
      <w:r>
        <w:rPr>
          <w:spacing w:val="-3"/>
          <w:sz w:val="22"/>
        </w:rPr>
        <w:t> </w:t>
      </w:r>
      <w:r>
        <w:rPr>
          <w:sz w:val="22"/>
        </w:rPr>
        <w:t>Contractor</w:t>
      </w:r>
      <w:r>
        <w:rPr>
          <w:spacing w:val="-2"/>
          <w:sz w:val="22"/>
        </w:rPr>
        <w:t> </w:t>
      </w:r>
      <w:r>
        <w:rPr>
          <w:sz w:val="22"/>
        </w:rPr>
        <w:t>shall</w:t>
      </w:r>
      <w:r>
        <w:rPr>
          <w:spacing w:val="-2"/>
          <w:sz w:val="22"/>
        </w:rPr>
        <w:t> </w:t>
      </w:r>
      <w:r>
        <w:rPr>
          <w:sz w:val="22"/>
        </w:rPr>
        <w:t>endeavour</w:t>
      </w:r>
      <w:r>
        <w:rPr>
          <w:spacing w:val="-2"/>
          <w:sz w:val="22"/>
        </w:rPr>
        <w:t> </w:t>
      </w:r>
      <w:r>
        <w:rPr>
          <w:sz w:val="22"/>
        </w:rPr>
        <w:t>to</w:t>
      </w:r>
      <w:r>
        <w:rPr>
          <w:spacing w:val="-5"/>
          <w:sz w:val="22"/>
        </w:rPr>
        <w:t> </w:t>
      </w:r>
      <w:r>
        <w:rPr>
          <w:sz w:val="22"/>
        </w:rPr>
        <w:t>respond</w:t>
      </w:r>
      <w:r>
        <w:rPr>
          <w:spacing w:val="-2"/>
          <w:sz w:val="22"/>
        </w:rPr>
        <w:t> </w:t>
      </w:r>
      <w:r>
        <w:rPr>
          <w:sz w:val="22"/>
        </w:rPr>
        <w:t>to</w:t>
      </w:r>
      <w:r>
        <w:rPr>
          <w:spacing w:val="-5"/>
          <w:sz w:val="22"/>
        </w:rPr>
        <w:t> </w:t>
      </w:r>
      <w:r>
        <w:rPr>
          <w:sz w:val="22"/>
        </w:rPr>
        <w:t>the</w:t>
      </w:r>
      <w:r>
        <w:rPr>
          <w:spacing w:val="-5"/>
          <w:sz w:val="22"/>
        </w:rPr>
        <w:t> </w:t>
      </w:r>
      <w:r>
        <w:rPr>
          <w:sz w:val="22"/>
        </w:rPr>
        <w:t>Client's</w:t>
      </w:r>
      <w:r>
        <w:rPr>
          <w:spacing w:val="-5"/>
          <w:sz w:val="22"/>
        </w:rPr>
        <w:t> </w:t>
      </w:r>
      <w:r>
        <w:rPr>
          <w:sz w:val="22"/>
        </w:rPr>
        <w:t>enquiries</w:t>
      </w:r>
      <w:r>
        <w:rPr>
          <w:spacing w:val="-1"/>
          <w:sz w:val="22"/>
        </w:rPr>
        <w:t> </w:t>
      </w:r>
      <w:r>
        <w:rPr>
          <w:sz w:val="22"/>
        </w:rPr>
        <w:t>within</w:t>
      </w:r>
      <w:r>
        <w:rPr>
          <w:spacing w:val="-4"/>
          <w:sz w:val="22"/>
        </w:rPr>
        <w:t> </w:t>
      </w:r>
      <w:r>
        <w:rPr>
          <w:sz w:val="22"/>
        </w:rPr>
        <w:t>a reasonable time during the Contractor's normal working hours.</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1334" w:hanging="432"/>
        <w:jc w:val="left"/>
        <w:rPr>
          <w:b/>
          <w:sz w:val="20"/>
        </w:rPr>
      </w:pPr>
      <w:r>
        <w:rPr>
          <w:sz w:val="22"/>
        </w:rPr>
        <w:t>The</w:t>
      </w:r>
      <w:r>
        <w:rPr>
          <w:spacing w:val="-3"/>
          <w:sz w:val="22"/>
        </w:rPr>
        <w:t> </w:t>
      </w:r>
      <w:r>
        <w:rPr>
          <w:sz w:val="22"/>
        </w:rPr>
        <w:t>Client shall</w:t>
      </w:r>
      <w:r>
        <w:rPr>
          <w:spacing w:val="-2"/>
          <w:sz w:val="22"/>
        </w:rPr>
        <w:t> </w:t>
      </w:r>
      <w:r>
        <w:rPr>
          <w:sz w:val="22"/>
        </w:rPr>
        <w:t>not</w:t>
      </w:r>
      <w:r>
        <w:rPr>
          <w:spacing w:val="-3"/>
          <w:sz w:val="22"/>
        </w:rPr>
        <w:t> </w:t>
      </w:r>
      <w:r>
        <w:rPr>
          <w:sz w:val="22"/>
        </w:rPr>
        <w:t>be</w:t>
      </w:r>
      <w:r>
        <w:rPr>
          <w:spacing w:val="-2"/>
          <w:sz w:val="22"/>
        </w:rPr>
        <w:t> </w:t>
      </w:r>
      <w:r>
        <w:rPr>
          <w:sz w:val="22"/>
        </w:rPr>
        <w:t>entitled</w:t>
      </w:r>
      <w:r>
        <w:rPr>
          <w:spacing w:val="-4"/>
          <w:sz w:val="22"/>
        </w:rPr>
        <w:t> </w:t>
      </w:r>
      <w:r>
        <w:rPr>
          <w:sz w:val="22"/>
        </w:rPr>
        <w:t>to</w:t>
      </w:r>
      <w:r>
        <w:rPr>
          <w:spacing w:val="-5"/>
          <w:sz w:val="22"/>
        </w:rPr>
        <w:t> </w:t>
      </w:r>
      <w:r>
        <w:rPr>
          <w:sz w:val="22"/>
        </w:rPr>
        <w:t>withdraw</w:t>
      </w:r>
      <w:r>
        <w:rPr>
          <w:spacing w:val="-2"/>
          <w:sz w:val="22"/>
        </w:rPr>
        <w:t> </w:t>
      </w:r>
      <w:r>
        <w:rPr>
          <w:sz w:val="22"/>
        </w:rPr>
        <w:t>from</w:t>
      </w:r>
      <w:r>
        <w:rPr>
          <w:spacing w:val="-3"/>
          <w:sz w:val="22"/>
        </w:rPr>
        <w:t> </w:t>
      </w:r>
      <w:r>
        <w:rPr>
          <w:sz w:val="22"/>
        </w:rPr>
        <w:t>the</w:t>
      </w:r>
      <w:r>
        <w:rPr>
          <w:spacing w:val="-5"/>
          <w:sz w:val="22"/>
        </w:rPr>
        <w:t> </w:t>
      </w:r>
      <w:r>
        <w:rPr>
          <w:sz w:val="22"/>
        </w:rPr>
        <w:t>contract or</w:t>
      </w:r>
      <w:r>
        <w:rPr>
          <w:spacing w:val="-3"/>
          <w:sz w:val="22"/>
        </w:rPr>
        <w:t> </w:t>
      </w:r>
      <w:r>
        <w:rPr>
          <w:sz w:val="22"/>
        </w:rPr>
        <w:t>claim compensation for damages due to exceeding the promised deadlines.</w:t>
      </w:r>
    </w:p>
    <w:p>
      <w:pPr>
        <w:pStyle w:val="BodyText"/>
        <w:spacing w:before="3"/>
        <w:rPr>
          <w:sz w:val="25"/>
        </w:rPr>
      </w:pPr>
    </w:p>
    <w:p>
      <w:pPr>
        <w:pStyle w:val="ListParagraph"/>
        <w:numPr>
          <w:ilvl w:val="1"/>
          <w:numId w:val="1"/>
        </w:numPr>
        <w:tabs>
          <w:tab w:pos="904" w:val="left" w:leader="none"/>
        </w:tabs>
        <w:spacing w:line="240" w:lineRule="auto" w:before="0" w:after="0"/>
        <w:ind w:left="904" w:right="0" w:hanging="428"/>
        <w:jc w:val="left"/>
        <w:rPr>
          <w:b/>
          <w:sz w:val="20"/>
        </w:rPr>
      </w:pPr>
      <w:r>
        <w:rPr>
          <w:sz w:val="22"/>
        </w:rPr>
        <w:t>Partial</w:t>
      </w:r>
      <w:r>
        <w:rPr>
          <w:spacing w:val="-6"/>
          <w:sz w:val="22"/>
        </w:rPr>
        <w:t> </w:t>
      </w:r>
      <w:r>
        <w:rPr>
          <w:sz w:val="22"/>
        </w:rPr>
        <w:t>deliveries</w:t>
      </w:r>
      <w:r>
        <w:rPr>
          <w:spacing w:val="-5"/>
          <w:sz w:val="22"/>
        </w:rPr>
        <w:t> </w:t>
      </w:r>
      <w:r>
        <w:rPr>
          <w:sz w:val="22"/>
        </w:rPr>
        <w:t>and</w:t>
      </w:r>
      <w:r>
        <w:rPr>
          <w:spacing w:val="-6"/>
          <w:sz w:val="22"/>
        </w:rPr>
        <w:t> </w:t>
      </w:r>
      <w:r>
        <w:rPr>
          <w:sz w:val="22"/>
        </w:rPr>
        <w:t>advance</w:t>
      </w:r>
      <w:r>
        <w:rPr>
          <w:spacing w:val="-5"/>
          <w:sz w:val="22"/>
        </w:rPr>
        <w:t> </w:t>
      </w:r>
      <w:r>
        <w:rPr>
          <w:sz w:val="22"/>
        </w:rPr>
        <w:t>deliveries</w:t>
      </w:r>
      <w:r>
        <w:rPr>
          <w:spacing w:val="-5"/>
          <w:sz w:val="22"/>
        </w:rPr>
        <w:t> </w:t>
      </w:r>
      <w:r>
        <w:rPr>
          <w:sz w:val="22"/>
        </w:rPr>
        <w:t>are</w:t>
      </w:r>
      <w:r>
        <w:rPr>
          <w:spacing w:val="-7"/>
          <w:sz w:val="22"/>
        </w:rPr>
        <w:t> </w:t>
      </w:r>
      <w:r>
        <w:rPr>
          <w:spacing w:val="-2"/>
          <w:sz w:val="22"/>
        </w:rPr>
        <w:t>permitted.</w:t>
      </w:r>
    </w:p>
    <w:p>
      <w:pPr>
        <w:pStyle w:val="BodyText"/>
        <w:spacing w:before="7"/>
        <w:rPr>
          <w:sz w:val="29"/>
        </w:rPr>
      </w:pPr>
    </w:p>
    <w:p>
      <w:pPr>
        <w:pStyle w:val="Heading1"/>
        <w:numPr>
          <w:ilvl w:val="0"/>
          <w:numId w:val="1"/>
        </w:numPr>
        <w:tabs>
          <w:tab w:pos="475" w:val="left" w:leader="none"/>
        </w:tabs>
        <w:spacing w:line="240" w:lineRule="auto" w:before="1" w:after="0"/>
        <w:ind w:left="475" w:right="0" w:hanging="359"/>
        <w:jc w:val="left"/>
      </w:pPr>
      <w:r>
        <w:rPr>
          <w:spacing w:val="-2"/>
        </w:rPr>
        <w:t>Payment</w:t>
      </w:r>
    </w:p>
    <w:p>
      <w:pPr>
        <w:pStyle w:val="BodyText"/>
        <w:rPr>
          <w:b/>
          <w:sz w:val="24"/>
        </w:rPr>
      </w:pPr>
    </w:p>
    <w:p>
      <w:pPr>
        <w:pStyle w:val="ListParagraph"/>
        <w:numPr>
          <w:ilvl w:val="1"/>
          <w:numId w:val="1"/>
        </w:numPr>
        <w:tabs>
          <w:tab w:pos="904" w:val="left" w:leader="none"/>
          <w:tab w:pos="908" w:val="left" w:leader="none"/>
        </w:tabs>
        <w:spacing w:line="276" w:lineRule="auto" w:before="1" w:after="0"/>
        <w:ind w:left="908" w:right="815" w:hanging="432"/>
        <w:jc w:val="left"/>
        <w:rPr>
          <w:b/>
          <w:sz w:val="20"/>
        </w:rPr>
      </w:pPr>
      <w:r>
        <w:rPr>
          <w:sz w:val="22"/>
        </w:rPr>
        <w:t>The</w:t>
      </w:r>
      <w:r>
        <w:rPr>
          <w:spacing w:val="-4"/>
          <w:sz w:val="22"/>
        </w:rPr>
        <w:t> </w:t>
      </w:r>
      <w:r>
        <w:rPr>
          <w:sz w:val="22"/>
        </w:rPr>
        <w:t>agreed</w:t>
      </w:r>
      <w:r>
        <w:rPr>
          <w:spacing w:val="-4"/>
          <w:sz w:val="22"/>
        </w:rPr>
        <w:t> </w:t>
      </w:r>
      <w:r>
        <w:rPr>
          <w:sz w:val="22"/>
        </w:rPr>
        <w:t>lump</w:t>
      </w:r>
      <w:r>
        <w:rPr>
          <w:spacing w:val="-2"/>
          <w:sz w:val="22"/>
        </w:rPr>
        <w:t> </w:t>
      </w:r>
      <w:r>
        <w:rPr>
          <w:sz w:val="22"/>
        </w:rPr>
        <w:t>sums</w:t>
      </w:r>
      <w:r>
        <w:rPr>
          <w:spacing w:val="-3"/>
          <w:sz w:val="22"/>
        </w:rPr>
        <w:t> </w:t>
      </w:r>
      <w:r>
        <w:rPr>
          <w:sz w:val="22"/>
        </w:rPr>
        <w:t>are</w:t>
      </w:r>
      <w:r>
        <w:rPr>
          <w:spacing w:val="-2"/>
          <w:sz w:val="22"/>
        </w:rPr>
        <w:t> </w:t>
      </w:r>
      <w:r>
        <w:rPr>
          <w:sz w:val="22"/>
        </w:rPr>
        <w:t>payable</w:t>
      </w:r>
      <w:r>
        <w:rPr>
          <w:spacing w:val="-3"/>
          <w:sz w:val="22"/>
        </w:rPr>
        <w:t> </w:t>
      </w:r>
      <w:r>
        <w:rPr>
          <w:sz w:val="22"/>
        </w:rPr>
        <w:t>in</w:t>
      </w:r>
      <w:r>
        <w:rPr>
          <w:spacing w:val="-3"/>
          <w:sz w:val="22"/>
        </w:rPr>
        <w:t> </w:t>
      </w:r>
      <w:r>
        <w:rPr>
          <w:sz w:val="22"/>
        </w:rPr>
        <w:t>advance</w:t>
      </w:r>
      <w:r>
        <w:rPr>
          <w:spacing w:val="-2"/>
          <w:sz w:val="22"/>
        </w:rPr>
        <w:t> </w:t>
      </w:r>
      <w:r>
        <w:rPr>
          <w:sz w:val="22"/>
        </w:rPr>
        <w:t>by</w:t>
      </w:r>
      <w:r>
        <w:rPr>
          <w:spacing w:val="-3"/>
          <w:sz w:val="22"/>
        </w:rPr>
        <w:t> </w:t>
      </w:r>
      <w:r>
        <w:rPr>
          <w:sz w:val="22"/>
        </w:rPr>
        <w:t>the</w:t>
      </w:r>
      <w:r>
        <w:rPr>
          <w:spacing w:val="-3"/>
          <w:sz w:val="22"/>
        </w:rPr>
        <w:t> </w:t>
      </w:r>
      <w:r>
        <w:rPr>
          <w:sz w:val="22"/>
        </w:rPr>
        <w:t>Client</w:t>
      </w:r>
      <w:r>
        <w:rPr>
          <w:spacing w:val="-1"/>
          <w:sz w:val="22"/>
        </w:rPr>
        <w:t> </w:t>
      </w:r>
      <w:r>
        <w:rPr>
          <w:sz w:val="22"/>
        </w:rPr>
        <w:t>for</w:t>
      </w:r>
      <w:r>
        <w:rPr>
          <w:spacing w:val="-4"/>
          <w:sz w:val="22"/>
        </w:rPr>
        <w:t> </w:t>
      </w:r>
      <w:r>
        <w:rPr>
          <w:sz w:val="22"/>
        </w:rPr>
        <w:t>the</w:t>
      </w:r>
      <w:r>
        <w:rPr>
          <w:spacing w:val="-6"/>
          <w:sz w:val="22"/>
        </w:rPr>
        <w:t> </w:t>
      </w:r>
      <w:r>
        <w:rPr>
          <w:sz w:val="22"/>
        </w:rPr>
        <w:t>calendar year/partial year.</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444" w:hanging="432"/>
        <w:jc w:val="left"/>
        <w:rPr>
          <w:b/>
          <w:sz w:val="20"/>
        </w:rPr>
      </w:pPr>
      <w:r>
        <w:rPr>
          <w:sz w:val="22"/>
        </w:rPr>
        <w:t>Invoices</w:t>
      </w:r>
      <w:r>
        <w:rPr>
          <w:spacing w:val="-2"/>
          <w:sz w:val="22"/>
        </w:rPr>
        <w:t> </w:t>
      </w:r>
      <w:r>
        <w:rPr>
          <w:sz w:val="22"/>
        </w:rPr>
        <w:t>issued</w:t>
      </w:r>
      <w:r>
        <w:rPr>
          <w:spacing w:val="-2"/>
          <w:sz w:val="22"/>
        </w:rPr>
        <w:t> </w:t>
      </w:r>
      <w:r>
        <w:rPr>
          <w:sz w:val="22"/>
        </w:rPr>
        <w:t>by</w:t>
      </w:r>
      <w:r>
        <w:rPr>
          <w:spacing w:val="-5"/>
          <w:sz w:val="22"/>
        </w:rPr>
        <w:t> </w:t>
      </w:r>
      <w:r>
        <w:rPr>
          <w:sz w:val="22"/>
        </w:rPr>
        <w:t>the</w:t>
      </w:r>
      <w:r>
        <w:rPr>
          <w:spacing w:val="-2"/>
          <w:sz w:val="22"/>
        </w:rPr>
        <w:t> </w:t>
      </w:r>
      <w:r>
        <w:rPr>
          <w:sz w:val="22"/>
        </w:rPr>
        <w:t>Contractor</w:t>
      </w:r>
      <w:r>
        <w:rPr>
          <w:spacing w:val="-1"/>
          <w:sz w:val="22"/>
        </w:rPr>
        <w:t> </w:t>
      </w:r>
      <w:r>
        <w:rPr>
          <w:sz w:val="22"/>
        </w:rPr>
        <w:t>are</w:t>
      </w:r>
      <w:r>
        <w:rPr>
          <w:spacing w:val="-1"/>
          <w:sz w:val="22"/>
        </w:rPr>
        <w:t> </w:t>
      </w:r>
      <w:r>
        <w:rPr>
          <w:sz w:val="22"/>
        </w:rPr>
        <w:t>due</w:t>
      </w:r>
      <w:r>
        <w:rPr>
          <w:spacing w:val="-1"/>
          <w:sz w:val="22"/>
        </w:rPr>
        <w:t> </w:t>
      </w:r>
      <w:r>
        <w:rPr>
          <w:sz w:val="22"/>
        </w:rPr>
        <w:t>14</w:t>
      </w:r>
      <w:r>
        <w:rPr>
          <w:spacing w:val="-2"/>
          <w:sz w:val="22"/>
        </w:rPr>
        <w:t> </w:t>
      </w:r>
      <w:r>
        <w:rPr>
          <w:sz w:val="22"/>
        </w:rPr>
        <w:t>days</w:t>
      </w:r>
      <w:r>
        <w:rPr>
          <w:spacing w:val="-2"/>
          <w:sz w:val="22"/>
        </w:rPr>
        <w:t> </w:t>
      </w:r>
      <w:r>
        <w:rPr>
          <w:sz w:val="22"/>
        </w:rPr>
        <w:t>after</w:t>
      </w:r>
      <w:r>
        <w:rPr>
          <w:spacing w:val="-4"/>
          <w:sz w:val="22"/>
        </w:rPr>
        <w:t> </w:t>
      </w:r>
      <w:r>
        <w:rPr>
          <w:sz w:val="22"/>
        </w:rPr>
        <w:t>the</w:t>
      </w:r>
      <w:r>
        <w:rPr>
          <w:spacing w:val="-5"/>
          <w:sz w:val="22"/>
        </w:rPr>
        <w:t> </w:t>
      </w:r>
      <w:r>
        <w:rPr>
          <w:sz w:val="22"/>
        </w:rPr>
        <w:t>invoice</w:t>
      </w:r>
      <w:r>
        <w:rPr>
          <w:spacing w:val="-1"/>
          <w:sz w:val="22"/>
        </w:rPr>
        <w:t> </w:t>
      </w:r>
      <w:r>
        <w:rPr>
          <w:sz w:val="22"/>
        </w:rPr>
        <w:t>date</w:t>
      </w:r>
      <w:r>
        <w:rPr>
          <w:spacing w:val="-4"/>
          <w:sz w:val="22"/>
        </w:rPr>
        <w:t> </w:t>
      </w:r>
      <w:r>
        <w:rPr>
          <w:sz w:val="22"/>
        </w:rPr>
        <w:t>without deduction and free of charges.</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128" w:hanging="432"/>
        <w:jc w:val="left"/>
        <w:rPr>
          <w:b/>
          <w:sz w:val="20"/>
        </w:rPr>
      </w:pPr>
      <w:r>
        <w:rPr>
          <w:sz w:val="22"/>
        </w:rPr>
        <w:t>Compliance with the agreed payment dates is an essential condition for the delivery</w:t>
      </w:r>
      <w:r>
        <w:rPr>
          <w:spacing w:val="-2"/>
          <w:sz w:val="22"/>
        </w:rPr>
        <w:t> </w:t>
      </w:r>
      <w:r>
        <w:rPr>
          <w:sz w:val="22"/>
        </w:rPr>
        <w:t>or</w:t>
      </w:r>
      <w:r>
        <w:rPr>
          <w:spacing w:val="-1"/>
          <w:sz w:val="22"/>
        </w:rPr>
        <w:t> </w:t>
      </w:r>
      <w:r>
        <w:rPr>
          <w:sz w:val="22"/>
        </w:rPr>
        <w:t>fulfilment</w:t>
      </w:r>
      <w:r>
        <w:rPr>
          <w:spacing w:val="-2"/>
          <w:sz w:val="22"/>
        </w:rPr>
        <w:t> </w:t>
      </w:r>
      <w:r>
        <w:rPr>
          <w:sz w:val="22"/>
        </w:rPr>
        <w:t>of</w:t>
      </w:r>
      <w:r>
        <w:rPr>
          <w:spacing w:val="-4"/>
          <w:sz w:val="22"/>
        </w:rPr>
        <w:t> </w:t>
      </w:r>
      <w:r>
        <w:rPr>
          <w:sz w:val="22"/>
        </w:rPr>
        <w:t>the</w:t>
      </w:r>
      <w:r>
        <w:rPr>
          <w:spacing w:val="-5"/>
          <w:sz w:val="22"/>
        </w:rPr>
        <w:t> </w:t>
      </w:r>
      <w:r>
        <w:rPr>
          <w:sz w:val="22"/>
        </w:rPr>
        <w:t>contract</w:t>
      </w:r>
      <w:r>
        <w:rPr>
          <w:spacing w:val="-2"/>
          <w:sz w:val="22"/>
        </w:rPr>
        <w:t> </w:t>
      </w:r>
      <w:r>
        <w:rPr>
          <w:sz w:val="22"/>
        </w:rPr>
        <w:t>by</w:t>
      </w:r>
      <w:r>
        <w:rPr>
          <w:spacing w:val="-4"/>
          <w:sz w:val="22"/>
        </w:rPr>
        <w:t> </w:t>
      </w:r>
      <w:r>
        <w:rPr>
          <w:sz w:val="22"/>
        </w:rPr>
        <w:t>the</w:t>
      </w:r>
      <w:r>
        <w:rPr>
          <w:spacing w:val="-2"/>
          <w:sz w:val="22"/>
        </w:rPr>
        <w:t> </w:t>
      </w:r>
      <w:r>
        <w:rPr>
          <w:sz w:val="22"/>
        </w:rPr>
        <w:t>Contractor.</w:t>
      </w:r>
      <w:r>
        <w:rPr>
          <w:spacing w:val="-1"/>
          <w:sz w:val="22"/>
        </w:rPr>
        <w:t> </w:t>
      </w:r>
      <w:r>
        <w:rPr>
          <w:sz w:val="22"/>
        </w:rPr>
        <w:t>Failure</w:t>
      </w:r>
      <w:r>
        <w:rPr>
          <w:spacing w:val="-4"/>
          <w:sz w:val="22"/>
        </w:rPr>
        <w:t> </w:t>
      </w:r>
      <w:r>
        <w:rPr>
          <w:sz w:val="22"/>
        </w:rPr>
        <w:t>to</w:t>
      </w:r>
      <w:r>
        <w:rPr>
          <w:spacing w:val="-5"/>
          <w:sz w:val="22"/>
        </w:rPr>
        <w:t> </w:t>
      </w:r>
      <w:r>
        <w:rPr>
          <w:sz w:val="22"/>
        </w:rPr>
        <w:t>comply</w:t>
      </w:r>
      <w:r>
        <w:rPr>
          <w:spacing w:val="-2"/>
          <w:sz w:val="22"/>
        </w:rPr>
        <w:t> </w:t>
      </w:r>
      <w:r>
        <w:rPr>
          <w:sz w:val="22"/>
        </w:rPr>
        <w:t>with</w:t>
      </w:r>
      <w:r>
        <w:rPr>
          <w:spacing w:val="-4"/>
          <w:sz w:val="22"/>
        </w:rPr>
        <w:t> </w:t>
      </w:r>
      <w:r>
        <w:rPr>
          <w:sz w:val="22"/>
        </w:rPr>
        <w:t>the agreed payments shall entitle the Contractor to suspend ongoing work and withdraw from the contract. All associated costs and loss of profit shall be borne by the Client. Statutory default interest for business transactions shall be charged for late payments. If two instalments are not paid on time, the</w:t>
      </w:r>
      <w:r>
        <w:rPr>
          <w:spacing w:val="-1"/>
          <w:sz w:val="22"/>
        </w:rPr>
        <w:t> </w:t>
      </w:r>
      <w:r>
        <w:rPr>
          <w:sz w:val="22"/>
        </w:rPr>
        <w:t>Contractor shall be entitled to enforce the loss of deadlines and to activate a due date on any accepted deliveries made.</w:t>
      </w:r>
    </w:p>
    <w:p>
      <w:pPr>
        <w:pStyle w:val="BodyText"/>
        <w:spacing w:before="5"/>
        <w:rPr>
          <w:sz w:val="25"/>
        </w:rPr>
      </w:pPr>
    </w:p>
    <w:p>
      <w:pPr>
        <w:pStyle w:val="ListParagraph"/>
        <w:numPr>
          <w:ilvl w:val="1"/>
          <w:numId w:val="1"/>
        </w:numPr>
        <w:tabs>
          <w:tab w:pos="904" w:val="left" w:leader="none"/>
          <w:tab w:pos="908" w:val="left" w:leader="none"/>
        </w:tabs>
        <w:spacing w:line="276" w:lineRule="auto" w:before="0" w:after="0"/>
        <w:ind w:left="908" w:right="959" w:hanging="432"/>
        <w:jc w:val="left"/>
        <w:rPr>
          <w:b/>
          <w:sz w:val="20"/>
        </w:rPr>
      </w:pPr>
      <w:r>
        <w:rPr>
          <w:sz w:val="22"/>
        </w:rPr>
        <w:t>The</w:t>
      </w:r>
      <w:r>
        <w:rPr>
          <w:spacing w:val="-5"/>
          <w:sz w:val="22"/>
        </w:rPr>
        <w:t> </w:t>
      </w:r>
      <w:r>
        <w:rPr>
          <w:sz w:val="22"/>
        </w:rPr>
        <w:t>Client</w:t>
      </w:r>
      <w:r>
        <w:rPr>
          <w:spacing w:val="-2"/>
          <w:sz w:val="22"/>
        </w:rPr>
        <w:t> </w:t>
      </w:r>
      <w:r>
        <w:rPr>
          <w:sz w:val="22"/>
        </w:rPr>
        <w:t>shall</w:t>
      </w:r>
      <w:r>
        <w:rPr>
          <w:spacing w:val="-4"/>
          <w:sz w:val="22"/>
        </w:rPr>
        <w:t> </w:t>
      </w:r>
      <w:r>
        <w:rPr>
          <w:sz w:val="22"/>
        </w:rPr>
        <w:t>not</w:t>
      </w:r>
      <w:r>
        <w:rPr>
          <w:spacing w:val="-5"/>
          <w:sz w:val="22"/>
        </w:rPr>
        <w:t> </w:t>
      </w:r>
      <w:r>
        <w:rPr>
          <w:sz w:val="22"/>
        </w:rPr>
        <w:t>withhold</w:t>
      </w:r>
      <w:r>
        <w:rPr>
          <w:spacing w:val="-4"/>
          <w:sz w:val="22"/>
        </w:rPr>
        <w:t> </w:t>
      </w:r>
      <w:r>
        <w:rPr>
          <w:sz w:val="22"/>
        </w:rPr>
        <w:t>payments</w:t>
      </w:r>
      <w:r>
        <w:rPr>
          <w:spacing w:val="-3"/>
          <w:sz w:val="22"/>
        </w:rPr>
        <w:t> </w:t>
      </w:r>
      <w:r>
        <w:rPr>
          <w:sz w:val="22"/>
        </w:rPr>
        <w:t>due</w:t>
      </w:r>
      <w:r>
        <w:rPr>
          <w:spacing w:val="-4"/>
          <w:sz w:val="22"/>
        </w:rPr>
        <w:t> </w:t>
      </w:r>
      <w:r>
        <w:rPr>
          <w:sz w:val="22"/>
        </w:rPr>
        <w:t>to</w:t>
      </w:r>
      <w:r>
        <w:rPr>
          <w:spacing w:val="-5"/>
          <w:sz w:val="22"/>
        </w:rPr>
        <w:t> </w:t>
      </w:r>
      <w:r>
        <w:rPr>
          <w:sz w:val="22"/>
        </w:rPr>
        <w:t>incomplete</w:t>
      </w:r>
      <w:r>
        <w:rPr>
          <w:spacing w:val="-4"/>
          <w:sz w:val="22"/>
        </w:rPr>
        <w:t> </w:t>
      </w:r>
      <w:r>
        <w:rPr>
          <w:sz w:val="22"/>
        </w:rPr>
        <w:t>overall</w:t>
      </w:r>
      <w:r>
        <w:rPr>
          <w:spacing w:val="-4"/>
          <w:sz w:val="22"/>
        </w:rPr>
        <w:t> </w:t>
      </w:r>
      <w:r>
        <w:rPr>
          <w:sz w:val="22"/>
        </w:rPr>
        <w:t>delivery, guarantee or warranty claims or complaints.</w:t>
      </w:r>
    </w:p>
    <w:p>
      <w:pPr>
        <w:pStyle w:val="BodyText"/>
        <w:spacing w:before="4"/>
        <w:rPr>
          <w:sz w:val="27"/>
        </w:rPr>
      </w:pPr>
    </w:p>
    <w:p>
      <w:pPr>
        <w:pStyle w:val="Heading1"/>
        <w:numPr>
          <w:ilvl w:val="0"/>
          <w:numId w:val="1"/>
        </w:numPr>
        <w:tabs>
          <w:tab w:pos="475" w:val="left" w:leader="none"/>
        </w:tabs>
        <w:spacing w:line="240" w:lineRule="auto" w:before="0" w:after="0"/>
        <w:ind w:left="475" w:right="0" w:hanging="359"/>
        <w:jc w:val="left"/>
      </w:pPr>
      <w:r>
        <w:rPr/>
        <w:t>Contract</w:t>
      </w:r>
      <w:r>
        <w:rPr>
          <w:spacing w:val="-5"/>
        </w:rPr>
        <w:t> </w:t>
      </w:r>
      <w:r>
        <w:rPr>
          <w:spacing w:val="-2"/>
        </w:rPr>
        <w:t>duration</w:t>
      </w:r>
    </w:p>
    <w:p>
      <w:pPr>
        <w:pStyle w:val="BodyText"/>
        <w:spacing w:before="1"/>
        <w:rPr>
          <w:b/>
          <w:sz w:val="24"/>
        </w:rPr>
      </w:pPr>
    </w:p>
    <w:p>
      <w:pPr>
        <w:pStyle w:val="ListParagraph"/>
        <w:numPr>
          <w:ilvl w:val="1"/>
          <w:numId w:val="1"/>
        </w:numPr>
        <w:tabs>
          <w:tab w:pos="904" w:val="left" w:leader="none"/>
          <w:tab w:pos="908" w:val="left" w:leader="none"/>
        </w:tabs>
        <w:spacing w:line="276" w:lineRule="auto" w:before="0" w:after="0"/>
        <w:ind w:left="908" w:right="224" w:hanging="432"/>
        <w:jc w:val="left"/>
        <w:rPr>
          <w:b/>
          <w:sz w:val="20"/>
        </w:rPr>
      </w:pPr>
      <w:r>
        <w:rPr>
          <w:sz w:val="22"/>
        </w:rPr>
        <w:t>The contractual relationship, which presupposes a professional installation of the duly acquired contractual software programme, begins with the signing of the contract</w:t>
      </w:r>
      <w:r>
        <w:rPr>
          <w:spacing w:val="-3"/>
          <w:sz w:val="22"/>
        </w:rPr>
        <w:t> </w:t>
      </w:r>
      <w:r>
        <w:rPr>
          <w:sz w:val="22"/>
        </w:rPr>
        <w:t>and</w:t>
      </w:r>
      <w:r>
        <w:rPr>
          <w:spacing w:val="-3"/>
          <w:sz w:val="22"/>
        </w:rPr>
        <w:t> </w:t>
      </w:r>
      <w:r>
        <w:rPr>
          <w:sz w:val="22"/>
        </w:rPr>
        <w:t>is</w:t>
      </w:r>
      <w:r>
        <w:rPr>
          <w:spacing w:val="-5"/>
          <w:sz w:val="22"/>
        </w:rPr>
        <w:t> </w:t>
      </w:r>
      <w:r>
        <w:rPr>
          <w:sz w:val="22"/>
        </w:rPr>
        <w:t>concluded</w:t>
      </w:r>
      <w:r>
        <w:rPr>
          <w:spacing w:val="-3"/>
          <w:sz w:val="22"/>
        </w:rPr>
        <w:t> </w:t>
      </w:r>
      <w:r>
        <w:rPr>
          <w:sz w:val="22"/>
        </w:rPr>
        <w:t>for</w:t>
      </w:r>
      <w:r>
        <w:rPr>
          <w:spacing w:val="-2"/>
          <w:sz w:val="22"/>
        </w:rPr>
        <w:t> </w:t>
      </w:r>
      <w:r>
        <w:rPr>
          <w:sz w:val="22"/>
        </w:rPr>
        <w:t>an</w:t>
      </w:r>
      <w:r>
        <w:rPr>
          <w:spacing w:val="-3"/>
          <w:sz w:val="22"/>
        </w:rPr>
        <w:t> </w:t>
      </w:r>
      <w:r>
        <w:rPr>
          <w:sz w:val="22"/>
        </w:rPr>
        <w:t>indefinite</w:t>
      </w:r>
      <w:r>
        <w:rPr>
          <w:spacing w:val="-5"/>
          <w:sz w:val="22"/>
        </w:rPr>
        <w:t> </w:t>
      </w:r>
      <w:r>
        <w:rPr>
          <w:sz w:val="22"/>
        </w:rPr>
        <w:t>period.</w:t>
      </w:r>
      <w:r>
        <w:rPr>
          <w:spacing w:val="-3"/>
          <w:sz w:val="22"/>
        </w:rPr>
        <w:t> </w:t>
      </w:r>
      <w:r>
        <w:rPr>
          <w:sz w:val="22"/>
        </w:rPr>
        <w:t>This</w:t>
      </w:r>
      <w:r>
        <w:rPr>
          <w:spacing w:val="-3"/>
          <w:sz w:val="22"/>
        </w:rPr>
        <w:t> </w:t>
      </w:r>
      <w:r>
        <w:rPr>
          <w:sz w:val="22"/>
        </w:rPr>
        <w:t>contract</w:t>
      </w:r>
      <w:r>
        <w:rPr>
          <w:spacing w:val="-1"/>
          <w:sz w:val="22"/>
        </w:rPr>
        <w:t> </w:t>
      </w:r>
      <w:r>
        <w:rPr>
          <w:sz w:val="22"/>
        </w:rPr>
        <w:t>may</w:t>
      </w:r>
      <w:r>
        <w:rPr>
          <w:spacing w:val="-3"/>
          <w:sz w:val="22"/>
        </w:rPr>
        <w:t> </w:t>
      </w:r>
      <w:r>
        <w:rPr>
          <w:sz w:val="22"/>
        </w:rPr>
        <w:t>be</w:t>
      </w:r>
      <w:r>
        <w:rPr>
          <w:spacing w:val="-8"/>
          <w:sz w:val="22"/>
        </w:rPr>
        <w:t> </w:t>
      </w:r>
      <w:r>
        <w:rPr>
          <w:sz w:val="22"/>
        </w:rPr>
        <w:t>cancelled in writing by one of</w:t>
      </w:r>
      <w:r>
        <w:rPr>
          <w:spacing w:val="-2"/>
          <w:sz w:val="22"/>
        </w:rPr>
        <w:t> </w:t>
      </w:r>
      <w:r>
        <w:rPr>
          <w:sz w:val="22"/>
        </w:rPr>
        <w:t>the</w:t>
      </w:r>
      <w:r>
        <w:rPr>
          <w:spacing w:val="-3"/>
          <w:sz w:val="22"/>
        </w:rPr>
        <w:t> </w:t>
      </w:r>
      <w:r>
        <w:rPr>
          <w:sz w:val="22"/>
        </w:rPr>
        <w:t>contracting</w:t>
      </w:r>
      <w:r>
        <w:rPr>
          <w:spacing w:val="-1"/>
          <w:sz w:val="22"/>
        </w:rPr>
        <w:t> </w:t>
      </w:r>
      <w:r>
        <w:rPr>
          <w:sz w:val="22"/>
        </w:rPr>
        <w:t>parties subject to</w:t>
      </w:r>
      <w:r>
        <w:rPr>
          <w:spacing w:val="-1"/>
          <w:sz w:val="22"/>
        </w:rPr>
        <w:t> </w:t>
      </w:r>
      <w:r>
        <w:rPr>
          <w:sz w:val="22"/>
        </w:rPr>
        <w:t>a</w:t>
      </w:r>
      <w:r>
        <w:rPr>
          <w:spacing w:val="-3"/>
          <w:sz w:val="22"/>
        </w:rPr>
        <w:t> </w:t>
      </w:r>
      <w:r>
        <w:rPr>
          <w:sz w:val="22"/>
        </w:rPr>
        <w:t>notice period of</w:t>
      </w:r>
      <w:r>
        <w:rPr>
          <w:spacing w:val="-2"/>
          <w:sz w:val="22"/>
        </w:rPr>
        <w:t> </w:t>
      </w:r>
      <w:r>
        <w:rPr>
          <w:sz w:val="22"/>
        </w:rPr>
        <w:t>3 months to the end of a calendar year, but at the earliest after the end of the 36th month of the</w:t>
      </w:r>
      <w:r>
        <w:rPr>
          <w:spacing w:val="-2"/>
          <w:sz w:val="22"/>
        </w:rPr>
        <w:t> </w:t>
      </w:r>
      <w:r>
        <w:rPr>
          <w:sz w:val="22"/>
        </w:rPr>
        <w:t>contract. If</w:t>
      </w:r>
      <w:r>
        <w:rPr>
          <w:spacing w:val="-1"/>
          <w:sz w:val="22"/>
        </w:rPr>
        <w:t> </w:t>
      </w:r>
      <w:r>
        <w:rPr>
          <w:sz w:val="22"/>
        </w:rPr>
        <w:t>the</w:t>
      </w:r>
      <w:r>
        <w:rPr>
          <w:spacing w:val="-2"/>
          <w:sz w:val="22"/>
        </w:rPr>
        <w:t> </w:t>
      </w:r>
      <w:r>
        <w:rPr>
          <w:sz w:val="22"/>
        </w:rPr>
        <w:t>contractual software programme is demonstrably</w:t>
      </w:r>
      <w:r>
        <w:rPr>
          <w:spacing w:val="-2"/>
          <w:sz w:val="22"/>
        </w:rPr>
        <w:t> </w:t>
      </w:r>
      <w:r>
        <w:rPr>
          <w:sz w:val="22"/>
        </w:rPr>
        <w:t>taken out of service or ceases to exist, the contractual relationship may be terminated prematurely subject</w:t>
      </w:r>
      <w:r>
        <w:rPr>
          <w:spacing w:val="-1"/>
          <w:sz w:val="22"/>
        </w:rPr>
        <w:t> </w:t>
      </w:r>
      <w:r>
        <w:rPr>
          <w:sz w:val="22"/>
        </w:rPr>
        <w:t>to</w:t>
      </w:r>
      <w:r>
        <w:rPr>
          <w:spacing w:val="-2"/>
          <w:sz w:val="22"/>
        </w:rPr>
        <w:t> </w:t>
      </w:r>
      <w:r>
        <w:rPr>
          <w:sz w:val="22"/>
        </w:rPr>
        <w:t>a three-month notice period. In</w:t>
      </w:r>
      <w:r>
        <w:rPr>
          <w:spacing w:val="-2"/>
          <w:sz w:val="22"/>
        </w:rPr>
        <w:t> </w:t>
      </w:r>
      <w:r>
        <w:rPr>
          <w:sz w:val="22"/>
        </w:rPr>
        <w:t>this</w:t>
      </w:r>
      <w:r>
        <w:rPr>
          <w:spacing w:val="-1"/>
          <w:sz w:val="22"/>
        </w:rPr>
        <w:t> </w:t>
      </w:r>
      <w:r>
        <w:rPr>
          <w:sz w:val="22"/>
        </w:rPr>
        <w:t>case, the aliquot part of the annual lump sum for the unused service shall be transferred to an Austrian bank account to be specified by the Client.</w:t>
      </w:r>
    </w:p>
    <w:p>
      <w:pPr>
        <w:pStyle w:val="BodyText"/>
        <w:spacing w:before="3"/>
        <w:rPr>
          <w:sz w:val="26"/>
        </w:rPr>
      </w:pPr>
    </w:p>
    <w:p>
      <w:pPr>
        <w:pStyle w:val="Heading1"/>
        <w:numPr>
          <w:ilvl w:val="0"/>
          <w:numId w:val="1"/>
        </w:numPr>
        <w:tabs>
          <w:tab w:pos="475" w:val="left" w:leader="none"/>
        </w:tabs>
        <w:spacing w:line="240" w:lineRule="auto" w:before="0" w:after="0"/>
        <w:ind w:left="475" w:right="0" w:hanging="359"/>
        <w:jc w:val="left"/>
      </w:pPr>
      <w:r>
        <w:rPr/>
        <w:t>Performance</w:t>
      </w:r>
      <w:r>
        <w:rPr>
          <w:spacing w:val="-4"/>
        </w:rPr>
        <w:t> </w:t>
      </w:r>
      <w:r>
        <w:rPr>
          <w:spacing w:val="-2"/>
        </w:rPr>
        <w:t>disruptions</w:t>
      </w:r>
    </w:p>
    <w:p>
      <w:pPr>
        <w:pStyle w:val="BodyText"/>
        <w:spacing w:before="1"/>
        <w:rPr>
          <w:b/>
          <w:sz w:val="24"/>
        </w:rPr>
      </w:pPr>
    </w:p>
    <w:p>
      <w:pPr>
        <w:pStyle w:val="ListParagraph"/>
        <w:numPr>
          <w:ilvl w:val="1"/>
          <w:numId w:val="1"/>
        </w:numPr>
        <w:tabs>
          <w:tab w:pos="904" w:val="left" w:leader="none"/>
          <w:tab w:pos="908" w:val="left" w:leader="none"/>
        </w:tabs>
        <w:spacing w:line="276" w:lineRule="auto" w:before="0" w:after="0"/>
        <w:ind w:left="908" w:right="195" w:hanging="432"/>
        <w:jc w:val="left"/>
        <w:rPr>
          <w:b/>
          <w:sz w:val="20"/>
        </w:rPr>
      </w:pPr>
      <w:r>
        <w:rPr>
          <w:sz w:val="22"/>
        </w:rPr>
        <w:t>The Contractor undertakes to provide the services in accordance with the contract.</w:t>
      </w:r>
      <w:r>
        <w:rPr>
          <w:spacing w:val="-4"/>
          <w:sz w:val="22"/>
        </w:rPr>
        <w:t> </w:t>
      </w:r>
      <w:r>
        <w:rPr>
          <w:sz w:val="22"/>
        </w:rPr>
        <w:t>If</w:t>
      </w:r>
      <w:r>
        <w:rPr>
          <w:spacing w:val="-4"/>
          <w:sz w:val="22"/>
        </w:rPr>
        <w:t> </w:t>
      </w:r>
      <w:r>
        <w:rPr>
          <w:sz w:val="22"/>
        </w:rPr>
        <w:t>the</w:t>
      </w:r>
      <w:r>
        <w:rPr>
          <w:spacing w:val="-3"/>
          <w:sz w:val="22"/>
        </w:rPr>
        <w:t> </w:t>
      </w:r>
      <w:r>
        <w:rPr>
          <w:sz w:val="22"/>
        </w:rPr>
        <w:t>Contractor</w:t>
      </w:r>
      <w:r>
        <w:rPr>
          <w:spacing w:val="-2"/>
          <w:sz w:val="22"/>
        </w:rPr>
        <w:t> </w:t>
      </w:r>
      <w:r>
        <w:rPr>
          <w:sz w:val="22"/>
        </w:rPr>
        <w:t>does</w:t>
      </w:r>
      <w:r>
        <w:rPr>
          <w:spacing w:val="-4"/>
          <w:sz w:val="22"/>
        </w:rPr>
        <w:t> </w:t>
      </w:r>
      <w:r>
        <w:rPr>
          <w:sz w:val="22"/>
        </w:rPr>
        <w:t>not</w:t>
      </w:r>
      <w:r>
        <w:rPr>
          <w:spacing w:val="-1"/>
          <w:sz w:val="22"/>
        </w:rPr>
        <w:t> </w:t>
      </w:r>
      <w:r>
        <w:rPr>
          <w:sz w:val="22"/>
        </w:rPr>
        <w:t>provide</w:t>
      </w:r>
      <w:r>
        <w:rPr>
          <w:spacing w:val="-3"/>
          <w:sz w:val="22"/>
        </w:rPr>
        <w:t> </w:t>
      </w:r>
      <w:r>
        <w:rPr>
          <w:sz w:val="22"/>
        </w:rPr>
        <w:t>the</w:t>
      </w:r>
      <w:r>
        <w:rPr>
          <w:spacing w:val="-7"/>
          <w:sz w:val="22"/>
        </w:rPr>
        <w:t> </w:t>
      </w:r>
      <w:r>
        <w:rPr>
          <w:sz w:val="22"/>
        </w:rPr>
        <w:t>services</w:t>
      </w:r>
      <w:r>
        <w:rPr>
          <w:spacing w:val="-3"/>
          <w:sz w:val="22"/>
        </w:rPr>
        <w:t> </w:t>
      </w:r>
      <w:r>
        <w:rPr>
          <w:sz w:val="22"/>
        </w:rPr>
        <w:t>at</w:t>
      </w:r>
      <w:r>
        <w:rPr>
          <w:spacing w:val="-4"/>
          <w:sz w:val="22"/>
        </w:rPr>
        <w:t> </w:t>
      </w:r>
      <w:r>
        <w:rPr>
          <w:sz w:val="22"/>
        </w:rPr>
        <w:t>the</w:t>
      </w:r>
      <w:r>
        <w:rPr>
          <w:spacing w:val="-3"/>
          <w:sz w:val="22"/>
        </w:rPr>
        <w:t> </w:t>
      </w:r>
      <w:r>
        <w:rPr>
          <w:sz w:val="22"/>
        </w:rPr>
        <w:t>scheduled</w:t>
      </w:r>
      <w:r>
        <w:rPr>
          <w:spacing w:val="-3"/>
          <w:sz w:val="22"/>
        </w:rPr>
        <w:t> </w:t>
      </w:r>
      <w:r>
        <w:rPr>
          <w:sz w:val="22"/>
        </w:rPr>
        <w:t>times</w:t>
      </w:r>
      <w:r>
        <w:rPr>
          <w:spacing w:val="-3"/>
          <w:sz w:val="22"/>
        </w:rPr>
        <w:t> </w:t>
      </w:r>
      <w:r>
        <w:rPr>
          <w:sz w:val="22"/>
        </w:rPr>
        <w:t>or only inadequately, i.e. with significant deviations from the agreed quality standards, the Contractor shall be obliged to immediately begin to rectify the</w:t>
      </w:r>
    </w:p>
    <w:p>
      <w:pPr>
        <w:spacing w:after="0" w:line="276" w:lineRule="auto"/>
        <w:jc w:val="left"/>
        <w:rPr>
          <w:sz w:val="20"/>
        </w:rPr>
        <w:sectPr>
          <w:pgSz w:w="11900" w:h="16850"/>
          <w:pgMar w:header="465" w:footer="0" w:top="1320" w:bottom="280" w:left="1300" w:right="1300"/>
        </w:sectPr>
      </w:pPr>
    </w:p>
    <w:p>
      <w:pPr>
        <w:pStyle w:val="BodyText"/>
        <w:spacing w:line="276" w:lineRule="auto" w:before="91"/>
        <w:ind w:left="908"/>
      </w:pPr>
      <w:r>
        <w:rPr/>
        <w:t>defects</w:t>
      </w:r>
      <w:r>
        <w:rPr>
          <w:spacing w:val="-5"/>
        </w:rPr>
        <w:t> </w:t>
      </w:r>
      <w:r>
        <w:rPr/>
        <w:t>and</w:t>
      </w:r>
      <w:r>
        <w:rPr>
          <w:spacing w:val="-3"/>
        </w:rPr>
        <w:t> </w:t>
      </w:r>
      <w:r>
        <w:rPr/>
        <w:t>to</w:t>
      </w:r>
      <w:r>
        <w:rPr>
          <w:spacing w:val="-3"/>
        </w:rPr>
        <w:t> </w:t>
      </w:r>
      <w:r>
        <w:rPr/>
        <w:t>provide</w:t>
      </w:r>
      <w:r>
        <w:rPr>
          <w:spacing w:val="-3"/>
        </w:rPr>
        <w:t> </w:t>
      </w:r>
      <w:r>
        <w:rPr/>
        <w:t>its</w:t>
      </w:r>
      <w:r>
        <w:rPr>
          <w:spacing w:val="-3"/>
        </w:rPr>
        <w:t> </w:t>
      </w:r>
      <w:r>
        <w:rPr/>
        <w:t>services</w:t>
      </w:r>
      <w:r>
        <w:rPr>
          <w:spacing w:val="-3"/>
        </w:rPr>
        <w:t> </w:t>
      </w:r>
      <w:r>
        <w:rPr/>
        <w:t>properly</w:t>
      </w:r>
      <w:r>
        <w:rPr>
          <w:spacing w:val="-3"/>
        </w:rPr>
        <w:t> </w:t>
      </w:r>
      <w:r>
        <w:rPr/>
        <w:t>and</w:t>
      </w:r>
      <w:r>
        <w:rPr>
          <w:spacing w:val="-3"/>
        </w:rPr>
        <w:t> </w:t>
      </w:r>
      <w:r>
        <w:rPr/>
        <w:t>free</w:t>
      </w:r>
      <w:r>
        <w:rPr>
          <w:spacing w:val="-3"/>
        </w:rPr>
        <w:t> </w:t>
      </w:r>
      <w:r>
        <w:rPr/>
        <w:t>of</w:t>
      </w:r>
      <w:r>
        <w:rPr>
          <w:spacing w:val="-3"/>
        </w:rPr>
        <w:t> </w:t>
      </w:r>
      <w:r>
        <w:rPr/>
        <w:t>defects</w:t>
      </w:r>
      <w:r>
        <w:rPr>
          <w:spacing w:val="-5"/>
        </w:rPr>
        <w:t> </w:t>
      </w:r>
      <w:r>
        <w:rPr/>
        <w:t>within</w:t>
      </w:r>
      <w:r>
        <w:rPr>
          <w:spacing w:val="-2"/>
        </w:rPr>
        <w:t> </w:t>
      </w:r>
      <w:r>
        <w:rPr/>
        <w:t>a</w:t>
      </w:r>
      <w:r>
        <w:rPr>
          <w:spacing w:val="-6"/>
        </w:rPr>
        <w:t> </w:t>
      </w:r>
      <w:r>
        <w:rPr/>
        <w:t>reasonable period of time by repeating the affected services or carrying out necessary rectification work at its discretion.</w:t>
      </w:r>
    </w:p>
    <w:p>
      <w:pPr>
        <w:pStyle w:val="BodyText"/>
        <w:spacing w:before="5"/>
        <w:rPr>
          <w:sz w:val="25"/>
        </w:rPr>
      </w:pPr>
    </w:p>
    <w:p>
      <w:pPr>
        <w:pStyle w:val="ListParagraph"/>
        <w:numPr>
          <w:ilvl w:val="1"/>
          <w:numId w:val="1"/>
        </w:numPr>
        <w:tabs>
          <w:tab w:pos="904" w:val="left" w:leader="none"/>
          <w:tab w:pos="908" w:val="left" w:leader="none"/>
        </w:tabs>
        <w:spacing w:line="276" w:lineRule="auto" w:before="0" w:after="0"/>
        <w:ind w:left="908" w:right="213" w:hanging="432"/>
        <w:jc w:val="left"/>
        <w:rPr>
          <w:b/>
          <w:sz w:val="20"/>
        </w:rPr>
      </w:pPr>
      <w:r>
        <w:rPr>
          <w:sz w:val="22"/>
        </w:rPr>
        <w:t>If the defectiveness is based on the provision of materials or co-operation by the Client or on a breach of the Client's obligations pursuant to Section 3.9, any obligation to remedy defects free of charge shall be excluded. In such cases, the services rendered by the Contractor shall nevertheless be deemed rendered in accordance</w:t>
      </w:r>
      <w:r>
        <w:rPr>
          <w:spacing w:val="-5"/>
          <w:sz w:val="22"/>
        </w:rPr>
        <w:t> </w:t>
      </w:r>
      <w:r>
        <w:rPr>
          <w:sz w:val="22"/>
        </w:rPr>
        <w:t>with</w:t>
      </w:r>
      <w:r>
        <w:rPr>
          <w:spacing w:val="-5"/>
          <w:sz w:val="22"/>
        </w:rPr>
        <w:t> </w:t>
      </w:r>
      <w:r>
        <w:rPr>
          <w:sz w:val="22"/>
        </w:rPr>
        <w:t>the</w:t>
      </w:r>
      <w:r>
        <w:rPr>
          <w:spacing w:val="-6"/>
          <w:sz w:val="22"/>
        </w:rPr>
        <w:t> </w:t>
      </w:r>
      <w:r>
        <w:rPr>
          <w:sz w:val="22"/>
        </w:rPr>
        <w:t>contract</w:t>
      </w:r>
      <w:r>
        <w:rPr>
          <w:spacing w:val="-3"/>
          <w:sz w:val="22"/>
        </w:rPr>
        <w:t> </w:t>
      </w:r>
      <w:r>
        <w:rPr>
          <w:sz w:val="22"/>
        </w:rPr>
        <w:t>despite</w:t>
      </w:r>
      <w:r>
        <w:rPr>
          <w:spacing w:val="-3"/>
          <w:sz w:val="22"/>
        </w:rPr>
        <w:t> </w:t>
      </w:r>
      <w:r>
        <w:rPr>
          <w:sz w:val="22"/>
        </w:rPr>
        <w:t>possible</w:t>
      </w:r>
      <w:r>
        <w:rPr>
          <w:spacing w:val="-3"/>
          <w:sz w:val="22"/>
        </w:rPr>
        <w:t> </w:t>
      </w:r>
      <w:r>
        <w:rPr>
          <w:sz w:val="22"/>
        </w:rPr>
        <w:t>restrictions.</w:t>
      </w:r>
      <w:r>
        <w:rPr>
          <w:spacing w:val="-1"/>
          <w:sz w:val="22"/>
        </w:rPr>
        <w:t> </w:t>
      </w:r>
      <w:r>
        <w:rPr>
          <w:sz w:val="22"/>
        </w:rPr>
        <w:t>At</w:t>
      </w:r>
      <w:r>
        <w:rPr>
          <w:spacing w:val="-4"/>
          <w:sz w:val="22"/>
        </w:rPr>
        <w:t> </w:t>
      </w:r>
      <w:r>
        <w:rPr>
          <w:sz w:val="22"/>
        </w:rPr>
        <w:t>the</w:t>
      </w:r>
      <w:r>
        <w:rPr>
          <w:spacing w:val="-3"/>
          <w:sz w:val="22"/>
        </w:rPr>
        <w:t> </w:t>
      </w:r>
      <w:r>
        <w:rPr>
          <w:sz w:val="22"/>
        </w:rPr>
        <w:t>Client's</w:t>
      </w:r>
      <w:r>
        <w:rPr>
          <w:spacing w:val="-6"/>
          <w:sz w:val="22"/>
        </w:rPr>
        <w:t> </w:t>
      </w:r>
      <w:r>
        <w:rPr>
          <w:sz w:val="22"/>
        </w:rPr>
        <w:t>request, the Contractor shall undertake to rectify the defect at the Client's expense.</w:t>
      </w:r>
    </w:p>
    <w:p>
      <w:pPr>
        <w:pStyle w:val="BodyText"/>
        <w:spacing w:before="3"/>
        <w:rPr>
          <w:sz w:val="25"/>
        </w:rPr>
      </w:pPr>
    </w:p>
    <w:p>
      <w:pPr>
        <w:pStyle w:val="ListParagraph"/>
        <w:numPr>
          <w:ilvl w:val="1"/>
          <w:numId w:val="1"/>
        </w:numPr>
        <w:tabs>
          <w:tab w:pos="904" w:val="left" w:leader="none"/>
          <w:tab w:pos="908" w:val="left" w:leader="none"/>
        </w:tabs>
        <w:spacing w:line="276" w:lineRule="auto" w:before="1" w:after="0"/>
        <w:ind w:left="908" w:right="220" w:hanging="432"/>
        <w:jc w:val="left"/>
        <w:rPr>
          <w:b/>
          <w:sz w:val="20"/>
        </w:rPr>
      </w:pPr>
      <w:r>
        <w:rPr>
          <w:sz w:val="22"/>
        </w:rPr>
        <w:t>The Client shall support the Contractor in the rectification of defects and provide all necessary information. Any defects that occur must be reported to the Contractor</w:t>
      </w:r>
      <w:r>
        <w:rPr>
          <w:spacing w:val="-3"/>
          <w:sz w:val="22"/>
        </w:rPr>
        <w:t> </w:t>
      </w:r>
      <w:r>
        <w:rPr>
          <w:sz w:val="22"/>
        </w:rPr>
        <w:t>by</w:t>
      </w:r>
      <w:r>
        <w:rPr>
          <w:spacing w:val="-2"/>
          <w:sz w:val="22"/>
        </w:rPr>
        <w:t> </w:t>
      </w:r>
      <w:r>
        <w:rPr>
          <w:sz w:val="22"/>
        </w:rPr>
        <w:t>the</w:t>
      </w:r>
      <w:r>
        <w:rPr>
          <w:spacing w:val="-5"/>
          <w:sz w:val="22"/>
        </w:rPr>
        <w:t> </w:t>
      </w:r>
      <w:r>
        <w:rPr>
          <w:sz w:val="22"/>
        </w:rPr>
        <w:t>Client</w:t>
      </w:r>
      <w:r>
        <w:rPr>
          <w:spacing w:val="-3"/>
          <w:sz w:val="22"/>
        </w:rPr>
        <w:t> </w:t>
      </w:r>
      <w:r>
        <w:rPr>
          <w:sz w:val="22"/>
        </w:rPr>
        <w:t>immediately</w:t>
      </w:r>
      <w:r>
        <w:rPr>
          <w:spacing w:val="-2"/>
          <w:sz w:val="22"/>
        </w:rPr>
        <w:t> </w:t>
      </w:r>
      <w:r>
        <w:rPr>
          <w:sz w:val="22"/>
        </w:rPr>
        <w:t>in</w:t>
      </w:r>
      <w:r>
        <w:rPr>
          <w:spacing w:val="-2"/>
          <w:sz w:val="22"/>
        </w:rPr>
        <w:t> </w:t>
      </w:r>
      <w:r>
        <w:rPr>
          <w:sz w:val="22"/>
        </w:rPr>
        <w:t>writing</w:t>
      </w:r>
      <w:r>
        <w:rPr>
          <w:spacing w:val="-4"/>
          <w:sz w:val="22"/>
        </w:rPr>
        <w:t> </w:t>
      </w:r>
      <w:r>
        <w:rPr>
          <w:sz w:val="22"/>
        </w:rPr>
        <w:t>or</w:t>
      </w:r>
      <w:r>
        <w:rPr>
          <w:spacing w:val="-1"/>
          <w:sz w:val="22"/>
        </w:rPr>
        <w:t> </w:t>
      </w:r>
      <w:r>
        <w:rPr>
          <w:sz w:val="22"/>
        </w:rPr>
        <w:t>by</w:t>
      </w:r>
      <w:r>
        <w:rPr>
          <w:spacing w:val="-2"/>
          <w:sz w:val="22"/>
        </w:rPr>
        <w:t> </w:t>
      </w:r>
      <w:r>
        <w:rPr>
          <w:sz w:val="22"/>
        </w:rPr>
        <w:t>e-mail.</w:t>
      </w:r>
      <w:r>
        <w:rPr>
          <w:spacing w:val="-1"/>
          <w:sz w:val="22"/>
        </w:rPr>
        <w:t> </w:t>
      </w:r>
      <w:r>
        <w:rPr>
          <w:sz w:val="22"/>
        </w:rPr>
        <w:t>The</w:t>
      </w:r>
      <w:r>
        <w:rPr>
          <w:spacing w:val="-4"/>
          <w:sz w:val="22"/>
        </w:rPr>
        <w:t> </w:t>
      </w:r>
      <w:r>
        <w:rPr>
          <w:sz w:val="22"/>
        </w:rPr>
        <w:t>Client</w:t>
      </w:r>
      <w:r>
        <w:rPr>
          <w:spacing w:val="-3"/>
          <w:sz w:val="22"/>
        </w:rPr>
        <w:t> </w:t>
      </w:r>
      <w:r>
        <w:rPr>
          <w:sz w:val="22"/>
        </w:rPr>
        <w:t>shall</w:t>
      </w:r>
      <w:r>
        <w:rPr>
          <w:spacing w:val="-2"/>
          <w:sz w:val="22"/>
        </w:rPr>
        <w:t> </w:t>
      </w:r>
      <w:r>
        <w:rPr>
          <w:sz w:val="22"/>
        </w:rPr>
        <w:t>bear the additional costs incurred in rectifying the defect as a result of late </w:t>
      </w:r>
      <w:r>
        <w:rPr>
          <w:spacing w:val="-2"/>
          <w:sz w:val="22"/>
        </w:rPr>
        <w:t>notification.</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133" w:hanging="432"/>
        <w:jc w:val="left"/>
        <w:rPr>
          <w:b/>
          <w:sz w:val="20"/>
        </w:rPr>
      </w:pPr>
      <w:r>
        <w:rPr>
          <w:sz w:val="22"/>
        </w:rPr>
        <w:t>The</w:t>
      </w:r>
      <w:r>
        <w:rPr>
          <w:spacing w:val="-2"/>
          <w:sz w:val="22"/>
        </w:rPr>
        <w:t> </w:t>
      </w:r>
      <w:r>
        <w:rPr>
          <w:sz w:val="22"/>
        </w:rPr>
        <w:t>warranty</w:t>
      </w:r>
      <w:r>
        <w:rPr>
          <w:spacing w:val="-1"/>
          <w:sz w:val="22"/>
        </w:rPr>
        <w:t> </w:t>
      </w:r>
      <w:r>
        <w:rPr>
          <w:sz w:val="22"/>
        </w:rPr>
        <w:t>period</w:t>
      </w:r>
      <w:r>
        <w:rPr>
          <w:spacing w:val="-1"/>
          <w:sz w:val="22"/>
        </w:rPr>
        <w:t> </w:t>
      </w:r>
      <w:r>
        <w:rPr>
          <w:sz w:val="22"/>
        </w:rPr>
        <w:t>is</w:t>
      </w:r>
      <w:r>
        <w:rPr>
          <w:spacing w:val="-1"/>
          <w:sz w:val="22"/>
        </w:rPr>
        <w:t> </w:t>
      </w:r>
      <w:r>
        <w:rPr>
          <w:sz w:val="22"/>
        </w:rPr>
        <w:t>6</w:t>
      </w:r>
      <w:r>
        <w:rPr>
          <w:spacing w:val="-4"/>
          <w:sz w:val="22"/>
        </w:rPr>
        <w:t> </w:t>
      </w:r>
      <w:r>
        <w:rPr>
          <w:sz w:val="22"/>
        </w:rPr>
        <w:t>months. However, notices</w:t>
      </w:r>
      <w:r>
        <w:rPr>
          <w:spacing w:val="-2"/>
          <w:sz w:val="22"/>
        </w:rPr>
        <w:t> </w:t>
      </w:r>
      <w:r>
        <w:rPr>
          <w:sz w:val="22"/>
        </w:rPr>
        <w:t>of</w:t>
      </w:r>
      <w:r>
        <w:rPr>
          <w:spacing w:val="-1"/>
          <w:sz w:val="22"/>
        </w:rPr>
        <w:t> </w:t>
      </w:r>
      <w:r>
        <w:rPr>
          <w:sz w:val="22"/>
        </w:rPr>
        <w:t>defects</w:t>
      </w:r>
      <w:r>
        <w:rPr>
          <w:spacing w:val="-1"/>
          <w:sz w:val="22"/>
        </w:rPr>
        <w:t> </w:t>
      </w:r>
      <w:r>
        <w:rPr>
          <w:sz w:val="22"/>
        </w:rPr>
        <w:t>are</w:t>
      </w:r>
      <w:r>
        <w:rPr>
          <w:spacing w:val="-2"/>
          <w:sz w:val="22"/>
        </w:rPr>
        <w:t> </w:t>
      </w:r>
      <w:r>
        <w:rPr>
          <w:sz w:val="22"/>
        </w:rPr>
        <w:t>only</w:t>
      </w:r>
      <w:r>
        <w:rPr>
          <w:spacing w:val="-2"/>
          <w:sz w:val="22"/>
        </w:rPr>
        <w:t> </w:t>
      </w:r>
      <w:r>
        <w:rPr>
          <w:sz w:val="22"/>
        </w:rPr>
        <w:t>valid</w:t>
      </w:r>
      <w:r>
        <w:rPr>
          <w:spacing w:val="-1"/>
          <w:sz w:val="22"/>
        </w:rPr>
        <w:t> </w:t>
      </w:r>
      <w:r>
        <w:rPr>
          <w:sz w:val="22"/>
        </w:rPr>
        <w:t>if</w:t>
      </w:r>
      <w:r>
        <w:rPr>
          <w:spacing w:val="-1"/>
          <w:sz w:val="22"/>
        </w:rPr>
        <w:t> </w:t>
      </w:r>
      <w:r>
        <w:rPr>
          <w:sz w:val="22"/>
        </w:rPr>
        <w:t>they concern</w:t>
      </w:r>
      <w:r>
        <w:rPr>
          <w:spacing w:val="-5"/>
          <w:sz w:val="22"/>
        </w:rPr>
        <w:t> </w:t>
      </w:r>
      <w:r>
        <w:rPr>
          <w:sz w:val="22"/>
        </w:rPr>
        <w:t>reproducible</w:t>
      </w:r>
      <w:r>
        <w:rPr>
          <w:spacing w:val="-2"/>
          <w:sz w:val="22"/>
        </w:rPr>
        <w:t> </w:t>
      </w:r>
      <w:r>
        <w:rPr>
          <w:sz w:val="22"/>
        </w:rPr>
        <w:t>defects</w:t>
      </w:r>
      <w:r>
        <w:rPr>
          <w:spacing w:val="-4"/>
          <w:sz w:val="22"/>
        </w:rPr>
        <w:t> </w:t>
      </w:r>
      <w:r>
        <w:rPr>
          <w:sz w:val="22"/>
        </w:rPr>
        <w:t>and</w:t>
      </w:r>
      <w:r>
        <w:rPr>
          <w:spacing w:val="-2"/>
          <w:sz w:val="22"/>
        </w:rPr>
        <w:t> </w:t>
      </w:r>
      <w:r>
        <w:rPr>
          <w:sz w:val="22"/>
        </w:rPr>
        <w:t>if</w:t>
      </w:r>
      <w:r>
        <w:rPr>
          <w:spacing w:val="-4"/>
          <w:sz w:val="22"/>
        </w:rPr>
        <w:t> </w:t>
      </w:r>
      <w:r>
        <w:rPr>
          <w:sz w:val="22"/>
        </w:rPr>
        <w:t>they</w:t>
      </w:r>
      <w:r>
        <w:rPr>
          <w:spacing w:val="-2"/>
          <w:sz w:val="22"/>
        </w:rPr>
        <w:t> </w:t>
      </w:r>
      <w:r>
        <w:rPr>
          <w:sz w:val="22"/>
        </w:rPr>
        <w:t>are</w:t>
      </w:r>
      <w:r>
        <w:rPr>
          <w:spacing w:val="-1"/>
          <w:sz w:val="22"/>
        </w:rPr>
        <w:t> </w:t>
      </w:r>
      <w:r>
        <w:rPr>
          <w:sz w:val="22"/>
        </w:rPr>
        <w:t>documented</w:t>
      </w:r>
      <w:r>
        <w:rPr>
          <w:spacing w:val="-3"/>
          <w:sz w:val="22"/>
        </w:rPr>
        <w:t> </w:t>
      </w:r>
      <w:r>
        <w:rPr>
          <w:sz w:val="22"/>
        </w:rPr>
        <w:t>in</w:t>
      </w:r>
      <w:r>
        <w:rPr>
          <w:spacing w:val="-5"/>
          <w:sz w:val="22"/>
        </w:rPr>
        <w:t> </w:t>
      </w:r>
      <w:r>
        <w:rPr>
          <w:sz w:val="22"/>
        </w:rPr>
        <w:t>writing</w:t>
      </w:r>
      <w:r>
        <w:rPr>
          <w:spacing w:val="-3"/>
          <w:sz w:val="22"/>
        </w:rPr>
        <w:t> </w:t>
      </w:r>
      <w:r>
        <w:rPr>
          <w:sz w:val="22"/>
        </w:rPr>
        <w:t>within</w:t>
      </w:r>
      <w:r>
        <w:rPr>
          <w:spacing w:val="-2"/>
          <w:sz w:val="22"/>
        </w:rPr>
        <w:t> </w:t>
      </w:r>
      <w:r>
        <w:rPr>
          <w:sz w:val="22"/>
        </w:rPr>
        <w:t>4</w:t>
      </w:r>
      <w:r>
        <w:rPr>
          <w:spacing w:val="-2"/>
          <w:sz w:val="22"/>
        </w:rPr>
        <w:t> </w:t>
      </w:r>
      <w:r>
        <w:rPr>
          <w:sz w:val="22"/>
        </w:rPr>
        <w:t>weeks of delivery of the agreed service. In the event of a warranty claim, rectification shall in any case take precedence over price reduction or cancellation. In the</w:t>
      </w:r>
      <w:r>
        <w:rPr>
          <w:spacing w:val="40"/>
          <w:sz w:val="22"/>
        </w:rPr>
        <w:t> </w:t>
      </w:r>
      <w:r>
        <w:rPr>
          <w:sz w:val="22"/>
        </w:rPr>
        <w:t>event of a justified complaint, the defects shall be rectified within a reasonable period of time, whereby the Client shall enable the Contractor to take all necessary measures to investigate and rectify the defects. The reversal of the burden of proof, i.e. the Contractor's obligation to prove its innocence regarding the defect, is excluded. The Client's rights under the warranty and the claims arising therefrom shall in any case expire one (1) month after the end of the warranty period. The possibility of a defense against the claim for payment within the meaning of Section 933 (3) ABGB is excluded.</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238" w:hanging="432"/>
        <w:jc w:val="left"/>
        <w:rPr>
          <w:b/>
          <w:sz w:val="20"/>
        </w:rPr>
      </w:pPr>
      <w:r>
        <w:rPr>
          <w:sz w:val="22"/>
        </w:rPr>
        <w:t>The</w:t>
      </w:r>
      <w:r>
        <w:rPr>
          <w:spacing w:val="-2"/>
          <w:sz w:val="22"/>
        </w:rPr>
        <w:t> </w:t>
      </w:r>
      <w:r>
        <w:rPr>
          <w:sz w:val="22"/>
        </w:rPr>
        <w:t>update</w:t>
      </w:r>
      <w:r>
        <w:rPr>
          <w:spacing w:val="-1"/>
          <w:sz w:val="22"/>
        </w:rPr>
        <w:t> </w:t>
      </w:r>
      <w:r>
        <w:rPr>
          <w:sz w:val="22"/>
        </w:rPr>
        <w:t>obligation</w:t>
      </w:r>
      <w:r>
        <w:rPr>
          <w:spacing w:val="-1"/>
          <w:sz w:val="22"/>
        </w:rPr>
        <w:t> </w:t>
      </w:r>
      <w:r>
        <w:rPr>
          <w:sz w:val="22"/>
        </w:rPr>
        <w:t>pursuant</w:t>
      </w:r>
      <w:r>
        <w:rPr>
          <w:spacing w:val="-2"/>
          <w:sz w:val="22"/>
        </w:rPr>
        <w:t> </w:t>
      </w:r>
      <w:r>
        <w:rPr>
          <w:sz w:val="22"/>
        </w:rPr>
        <w:t>to</w:t>
      </w:r>
      <w:r>
        <w:rPr>
          <w:spacing w:val="-2"/>
          <w:sz w:val="22"/>
        </w:rPr>
        <w:t> </w:t>
      </w:r>
      <w:r>
        <w:rPr>
          <w:sz w:val="22"/>
        </w:rPr>
        <w:t>Section</w:t>
      </w:r>
      <w:r>
        <w:rPr>
          <w:spacing w:val="-1"/>
          <w:sz w:val="22"/>
        </w:rPr>
        <w:t> </w:t>
      </w:r>
      <w:r>
        <w:rPr>
          <w:sz w:val="22"/>
        </w:rPr>
        <w:t>7</w:t>
      </w:r>
      <w:r>
        <w:rPr>
          <w:spacing w:val="-1"/>
          <w:sz w:val="22"/>
        </w:rPr>
        <w:t> </w:t>
      </w:r>
      <w:r>
        <w:rPr>
          <w:sz w:val="22"/>
        </w:rPr>
        <w:t>VGG</w:t>
      </w:r>
      <w:r>
        <w:rPr>
          <w:spacing w:val="-1"/>
          <w:sz w:val="22"/>
        </w:rPr>
        <w:t> </w:t>
      </w:r>
      <w:r>
        <w:rPr>
          <w:sz w:val="22"/>
        </w:rPr>
        <w:t>in</w:t>
      </w:r>
      <w:r>
        <w:rPr>
          <w:spacing w:val="-1"/>
          <w:sz w:val="22"/>
        </w:rPr>
        <w:t> </w:t>
      </w:r>
      <w:r>
        <w:rPr>
          <w:sz w:val="22"/>
        </w:rPr>
        <w:t>conjunction</w:t>
      </w:r>
      <w:r>
        <w:rPr>
          <w:spacing w:val="-2"/>
          <w:sz w:val="22"/>
        </w:rPr>
        <w:t> </w:t>
      </w:r>
      <w:r>
        <w:rPr>
          <w:sz w:val="22"/>
        </w:rPr>
        <w:t>with</w:t>
      </w:r>
      <w:r>
        <w:rPr>
          <w:spacing w:val="-1"/>
          <w:sz w:val="22"/>
        </w:rPr>
        <w:t> </w:t>
      </w:r>
      <w:r>
        <w:rPr>
          <w:sz w:val="22"/>
        </w:rPr>
        <w:t>Section</w:t>
      </w:r>
      <w:r>
        <w:rPr>
          <w:spacing w:val="-1"/>
          <w:sz w:val="22"/>
        </w:rPr>
        <w:t> </w:t>
      </w:r>
      <w:r>
        <w:rPr>
          <w:sz w:val="22"/>
        </w:rPr>
        <w:t>1</w:t>
      </w:r>
      <w:r>
        <w:rPr>
          <w:spacing w:val="-4"/>
          <w:sz w:val="22"/>
        </w:rPr>
        <w:t> </w:t>
      </w:r>
      <w:r>
        <w:rPr>
          <w:sz w:val="22"/>
        </w:rPr>
        <w:t>(3) VGG</w:t>
      </w:r>
      <w:r>
        <w:rPr>
          <w:spacing w:val="-3"/>
          <w:sz w:val="22"/>
        </w:rPr>
        <w:t> </w:t>
      </w:r>
      <w:r>
        <w:rPr>
          <w:sz w:val="22"/>
        </w:rPr>
        <w:t>is</w:t>
      </w:r>
      <w:r>
        <w:rPr>
          <w:spacing w:val="-2"/>
          <w:sz w:val="22"/>
        </w:rPr>
        <w:t> </w:t>
      </w:r>
      <w:r>
        <w:rPr>
          <w:sz w:val="22"/>
        </w:rPr>
        <w:t>excluded</w:t>
      </w:r>
      <w:r>
        <w:rPr>
          <w:spacing w:val="-2"/>
          <w:sz w:val="22"/>
        </w:rPr>
        <w:t> </w:t>
      </w:r>
      <w:r>
        <w:rPr>
          <w:sz w:val="22"/>
        </w:rPr>
        <w:t>in</w:t>
      </w:r>
      <w:r>
        <w:rPr>
          <w:spacing w:val="-5"/>
          <w:sz w:val="22"/>
        </w:rPr>
        <w:t> </w:t>
      </w:r>
      <w:r>
        <w:rPr>
          <w:sz w:val="22"/>
        </w:rPr>
        <w:t>its</w:t>
      </w:r>
      <w:r>
        <w:rPr>
          <w:spacing w:val="-2"/>
          <w:sz w:val="22"/>
        </w:rPr>
        <w:t> </w:t>
      </w:r>
      <w:r>
        <w:rPr>
          <w:sz w:val="22"/>
        </w:rPr>
        <w:t>entirety,</w:t>
      </w:r>
      <w:r>
        <w:rPr>
          <w:spacing w:val="-1"/>
          <w:sz w:val="22"/>
        </w:rPr>
        <w:t> </w:t>
      </w:r>
      <w:r>
        <w:rPr>
          <w:sz w:val="22"/>
        </w:rPr>
        <w:t>unless</w:t>
      </w:r>
      <w:r>
        <w:rPr>
          <w:spacing w:val="-3"/>
          <w:sz w:val="22"/>
        </w:rPr>
        <w:t> </w:t>
      </w:r>
      <w:r>
        <w:rPr>
          <w:sz w:val="22"/>
        </w:rPr>
        <w:t>expressly</w:t>
      </w:r>
      <w:r>
        <w:rPr>
          <w:spacing w:val="-5"/>
          <w:sz w:val="22"/>
        </w:rPr>
        <w:t> </w:t>
      </w:r>
      <w:r>
        <w:rPr>
          <w:sz w:val="22"/>
        </w:rPr>
        <w:t>agreed</w:t>
      </w:r>
      <w:r>
        <w:rPr>
          <w:spacing w:val="-3"/>
          <w:sz w:val="22"/>
        </w:rPr>
        <w:t> </w:t>
      </w:r>
      <w:r>
        <w:rPr>
          <w:sz w:val="22"/>
        </w:rPr>
        <w:t>otherwise.</w:t>
      </w:r>
      <w:r>
        <w:rPr>
          <w:spacing w:val="-3"/>
          <w:sz w:val="22"/>
        </w:rPr>
        <w:t> </w:t>
      </w:r>
      <w:r>
        <w:rPr>
          <w:sz w:val="22"/>
        </w:rPr>
        <w:t>Hence</w:t>
      </w:r>
      <w:r>
        <w:rPr>
          <w:spacing w:val="-2"/>
          <w:sz w:val="22"/>
        </w:rPr>
        <w:t> </w:t>
      </w:r>
      <w:r>
        <w:rPr>
          <w:sz w:val="22"/>
        </w:rPr>
        <w:t>only</w:t>
      </w:r>
      <w:r>
        <w:rPr>
          <w:spacing w:val="-3"/>
          <w:sz w:val="22"/>
        </w:rPr>
        <w:t> </w:t>
      </w:r>
      <w:r>
        <w:rPr>
          <w:sz w:val="22"/>
        </w:rPr>
        <w:t>the relevant agreements between</w:t>
      </w:r>
      <w:r>
        <w:rPr>
          <w:spacing w:val="-2"/>
          <w:sz w:val="22"/>
        </w:rPr>
        <w:t> </w:t>
      </w:r>
      <w:r>
        <w:rPr>
          <w:sz w:val="22"/>
        </w:rPr>
        <w:t>the</w:t>
      </w:r>
      <w:r>
        <w:rPr>
          <w:spacing w:val="-3"/>
          <w:sz w:val="22"/>
        </w:rPr>
        <w:t> </w:t>
      </w:r>
      <w:r>
        <w:rPr>
          <w:sz w:val="22"/>
        </w:rPr>
        <w:t>contracting</w:t>
      </w:r>
      <w:r>
        <w:rPr>
          <w:spacing w:val="-1"/>
          <w:sz w:val="22"/>
        </w:rPr>
        <w:t> </w:t>
      </w:r>
      <w:r>
        <w:rPr>
          <w:sz w:val="22"/>
        </w:rPr>
        <w:t>parties shall apply</w:t>
      </w:r>
      <w:r>
        <w:rPr>
          <w:spacing w:val="-3"/>
          <w:sz w:val="22"/>
        </w:rPr>
        <w:t> </w:t>
      </w:r>
      <w:r>
        <w:rPr>
          <w:sz w:val="22"/>
        </w:rPr>
        <w:t>to</w:t>
      </w:r>
      <w:r>
        <w:rPr>
          <w:spacing w:val="-1"/>
          <w:sz w:val="22"/>
        </w:rPr>
        <w:t> </w:t>
      </w:r>
      <w:r>
        <w:rPr>
          <w:sz w:val="22"/>
        </w:rPr>
        <w:t>updates, such as those made through the definition of support classes (see also point 2) and additional individual agreements.</w:t>
      </w:r>
    </w:p>
    <w:p>
      <w:pPr>
        <w:pStyle w:val="BodyText"/>
        <w:spacing w:before="5"/>
        <w:rPr>
          <w:sz w:val="26"/>
        </w:rPr>
      </w:pPr>
    </w:p>
    <w:p>
      <w:pPr>
        <w:pStyle w:val="Heading1"/>
        <w:numPr>
          <w:ilvl w:val="0"/>
          <w:numId w:val="1"/>
        </w:numPr>
        <w:tabs>
          <w:tab w:pos="475" w:val="left" w:leader="none"/>
        </w:tabs>
        <w:spacing w:line="240" w:lineRule="auto" w:before="0" w:after="0"/>
        <w:ind w:left="475" w:right="0" w:hanging="359"/>
        <w:jc w:val="left"/>
      </w:pPr>
      <w:r>
        <w:rPr>
          <w:spacing w:val="-2"/>
        </w:rPr>
        <w:t>Liability</w:t>
      </w:r>
    </w:p>
    <w:p>
      <w:pPr>
        <w:pStyle w:val="BodyText"/>
        <w:spacing w:before="11"/>
        <w:rPr>
          <w:b/>
          <w:sz w:val="23"/>
        </w:rPr>
      </w:pPr>
    </w:p>
    <w:p>
      <w:pPr>
        <w:pStyle w:val="ListParagraph"/>
        <w:numPr>
          <w:ilvl w:val="1"/>
          <w:numId w:val="1"/>
        </w:numPr>
        <w:tabs>
          <w:tab w:pos="904" w:val="left" w:leader="none"/>
          <w:tab w:pos="908" w:val="left" w:leader="none"/>
        </w:tabs>
        <w:spacing w:line="276" w:lineRule="auto" w:before="0" w:after="0"/>
        <w:ind w:left="908" w:right="184" w:hanging="432"/>
        <w:jc w:val="left"/>
        <w:rPr>
          <w:b/>
          <w:sz w:val="20"/>
        </w:rPr>
      </w:pPr>
      <w:r>
        <w:rPr>
          <w:sz w:val="22"/>
        </w:rPr>
        <w:t>The Contractor shall only be liable to the Client for damages for which it is demonstrably responsible in the event of gross negligence. This shall also apply mutatis mutandis to damage attributable to third parties engaged by the Contractor.</w:t>
      </w:r>
      <w:r>
        <w:rPr>
          <w:spacing w:val="-2"/>
          <w:sz w:val="22"/>
        </w:rPr>
        <w:t> </w:t>
      </w:r>
      <w:r>
        <w:rPr>
          <w:sz w:val="22"/>
        </w:rPr>
        <w:t>In</w:t>
      </w:r>
      <w:r>
        <w:rPr>
          <w:spacing w:val="-5"/>
          <w:sz w:val="22"/>
        </w:rPr>
        <w:t> </w:t>
      </w:r>
      <w:r>
        <w:rPr>
          <w:sz w:val="22"/>
        </w:rPr>
        <w:t>the</w:t>
      </w:r>
      <w:r>
        <w:rPr>
          <w:spacing w:val="-6"/>
          <w:sz w:val="22"/>
        </w:rPr>
        <w:t> </w:t>
      </w:r>
      <w:r>
        <w:rPr>
          <w:sz w:val="22"/>
        </w:rPr>
        <w:t>event</w:t>
      </w:r>
      <w:r>
        <w:rPr>
          <w:spacing w:val="-4"/>
          <w:sz w:val="22"/>
        </w:rPr>
        <w:t> </w:t>
      </w:r>
      <w:r>
        <w:rPr>
          <w:sz w:val="22"/>
        </w:rPr>
        <w:t>of</w:t>
      </w:r>
      <w:r>
        <w:rPr>
          <w:spacing w:val="-3"/>
          <w:sz w:val="22"/>
        </w:rPr>
        <w:t> </w:t>
      </w:r>
      <w:r>
        <w:rPr>
          <w:sz w:val="22"/>
        </w:rPr>
        <w:t>personal</w:t>
      </w:r>
      <w:r>
        <w:rPr>
          <w:spacing w:val="-3"/>
          <w:sz w:val="22"/>
        </w:rPr>
        <w:t> </w:t>
      </w:r>
      <w:r>
        <w:rPr>
          <w:sz w:val="22"/>
        </w:rPr>
        <w:t>injury</w:t>
      </w:r>
      <w:r>
        <w:rPr>
          <w:spacing w:val="-2"/>
          <w:sz w:val="22"/>
        </w:rPr>
        <w:t> </w:t>
      </w:r>
      <w:r>
        <w:rPr>
          <w:sz w:val="22"/>
        </w:rPr>
        <w:t>for</w:t>
      </w:r>
      <w:r>
        <w:rPr>
          <w:spacing w:val="-4"/>
          <w:sz w:val="22"/>
        </w:rPr>
        <w:t> </w:t>
      </w:r>
      <w:r>
        <w:rPr>
          <w:sz w:val="22"/>
        </w:rPr>
        <w:t>which</w:t>
      </w:r>
      <w:r>
        <w:rPr>
          <w:spacing w:val="-3"/>
          <w:sz w:val="22"/>
        </w:rPr>
        <w:t> </w:t>
      </w:r>
      <w:r>
        <w:rPr>
          <w:sz w:val="22"/>
        </w:rPr>
        <w:t>the</w:t>
      </w:r>
      <w:r>
        <w:rPr>
          <w:spacing w:val="-6"/>
          <w:sz w:val="22"/>
        </w:rPr>
        <w:t> </w:t>
      </w:r>
      <w:r>
        <w:rPr>
          <w:sz w:val="22"/>
        </w:rPr>
        <w:t>Contractor</w:t>
      </w:r>
      <w:r>
        <w:rPr>
          <w:spacing w:val="-1"/>
          <w:sz w:val="22"/>
        </w:rPr>
        <w:t> </w:t>
      </w:r>
      <w:r>
        <w:rPr>
          <w:sz w:val="22"/>
        </w:rPr>
        <w:t>is</w:t>
      </w:r>
      <w:r>
        <w:rPr>
          <w:spacing w:val="-6"/>
          <w:sz w:val="22"/>
        </w:rPr>
        <w:t> </w:t>
      </w:r>
      <w:r>
        <w:rPr>
          <w:sz w:val="22"/>
        </w:rPr>
        <w:t>responsible, the Contractor shall be liable without limitation.</w:t>
      </w:r>
    </w:p>
    <w:p>
      <w:pPr>
        <w:pStyle w:val="BodyText"/>
        <w:spacing w:before="5"/>
        <w:rPr>
          <w:sz w:val="25"/>
        </w:rPr>
      </w:pPr>
    </w:p>
    <w:p>
      <w:pPr>
        <w:pStyle w:val="ListParagraph"/>
        <w:numPr>
          <w:ilvl w:val="1"/>
          <w:numId w:val="1"/>
        </w:numPr>
        <w:tabs>
          <w:tab w:pos="904" w:val="left" w:leader="none"/>
          <w:tab w:pos="908" w:val="left" w:leader="none"/>
        </w:tabs>
        <w:spacing w:line="276" w:lineRule="auto" w:before="0" w:after="0"/>
        <w:ind w:left="908" w:right="125" w:hanging="432"/>
        <w:jc w:val="left"/>
        <w:rPr>
          <w:b/>
          <w:sz w:val="20"/>
        </w:rPr>
      </w:pPr>
      <w:r>
        <w:rPr>
          <w:sz w:val="22"/>
        </w:rPr>
        <w:t>Liability</w:t>
      </w:r>
      <w:r>
        <w:rPr>
          <w:spacing w:val="-3"/>
          <w:sz w:val="22"/>
        </w:rPr>
        <w:t> </w:t>
      </w:r>
      <w:r>
        <w:rPr>
          <w:sz w:val="22"/>
        </w:rPr>
        <w:t>for</w:t>
      </w:r>
      <w:r>
        <w:rPr>
          <w:spacing w:val="-2"/>
          <w:sz w:val="22"/>
        </w:rPr>
        <w:t> </w:t>
      </w:r>
      <w:r>
        <w:rPr>
          <w:sz w:val="22"/>
        </w:rPr>
        <w:t>indirect damages</w:t>
      </w:r>
      <w:r>
        <w:rPr>
          <w:spacing w:val="-3"/>
          <w:sz w:val="22"/>
        </w:rPr>
        <w:t> </w:t>
      </w:r>
      <w:r>
        <w:rPr>
          <w:sz w:val="22"/>
        </w:rPr>
        <w:t>-</w:t>
      </w:r>
      <w:r>
        <w:rPr>
          <w:spacing w:val="-2"/>
          <w:sz w:val="22"/>
        </w:rPr>
        <w:t> </w:t>
      </w:r>
      <w:r>
        <w:rPr>
          <w:sz w:val="22"/>
        </w:rPr>
        <w:t>such</w:t>
      </w:r>
      <w:r>
        <w:rPr>
          <w:spacing w:val="-3"/>
          <w:sz w:val="22"/>
        </w:rPr>
        <w:t> </w:t>
      </w:r>
      <w:r>
        <w:rPr>
          <w:sz w:val="22"/>
        </w:rPr>
        <w:t>as</w:t>
      </w:r>
      <w:r>
        <w:rPr>
          <w:spacing w:val="-5"/>
          <w:sz w:val="22"/>
        </w:rPr>
        <w:t> </w:t>
      </w:r>
      <w:r>
        <w:rPr>
          <w:sz w:val="22"/>
        </w:rPr>
        <w:t>loss</w:t>
      </w:r>
      <w:r>
        <w:rPr>
          <w:spacing w:val="-4"/>
          <w:sz w:val="22"/>
        </w:rPr>
        <w:t> </w:t>
      </w:r>
      <w:r>
        <w:rPr>
          <w:sz w:val="22"/>
        </w:rPr>
        <w:t>of</w:t>
      </w:r>
      <w:r>
        <w:rPr>
          <w:spacing w:val="-3"/>
          <w:sz w:val="22"/>
        </w:rPr>
        <w:t> </w:t>
      </w:r>
      <w:r>
        <w:rPr>
          <w:sz w:val="22"/>
        </w:rPr>
        <w:t>profit,</w:t>
      </w:r>
      <w:r>
        <w:rPr>
          <w:spacing w:val="-4"/>
          <w:sz w:val="22"/>
        </w:rPr>
        <w:t> </w:t>
      </w:r>
      <w:r>
        <w:rPr>
          <w:sz w:val="22"/>
        </w:rPr>
        <w:t>costs</w:t>
      </w:r>
      <w:r>
        <w:rPr>
          <w:spacing w:val="-5"/>
          <w:sz w:val="22"/>
        </w:rPr>
        <w:t> </w:t>
      </w:r>
      <w:r>
        <w:rPr>
          <w:sz w:val="22"/>
        </w:rPr>
        <w:t>associated</w:t>
      </w:r>
      <w:r>
        <w:rPr>
          <w:spacing w:val="-5"/>
          <w:sz w:val="22"/>
        </w:rPr>
        <w:t> </w:t>
      </w:r>
      <w:r>
        <w:rPr>
          <w:sz w:val="22"/>
        </w:rPr>
        <w:t>with</w:t>
      </w:r>
      <w:r>
        <w:rPr>
          <w:spacing w:val="-3"/>
          <w:sz w:val="22"/>
        </w:rPr>
        <w:t> </w:t>
      </w:r>
      <w:r>
        <w:rPr>
          <w:sz w:val="22"/>
        </w:rPr>
        <w:t>business interruption, loss of data or third-party claims - is expressly excluded.</w:t>
      </w:r>
    </w:p>
    <w:p>
      <w:pPr>
        <w:spacing w:after="0" w:line="276" w:lineRule="auto"/>
        <w:jc w:val="left"/>
        <w:rPr>
          <w:sz w:val="20"/>
        </w:rPr>
        <w:sectPr>
          <w:pgSz w:w="11900" w:h="16850"/>
          <w:pgMar w:header="465" w:footer="0" w:top="1320" w:bottom="280" w:left="1300" w:right="1300"/>
        </w:sectPr>
      </w:pPr>
    </w:p>
    <w:p>
      <w:pPr>
        <w:pStyle w:val="ListParagraph"/>
        <w:numPr>
          <w:ilvl w:val="1"/>
          <w:numId w:val="1"/>
        </w:numPr>
        <w:tabs>
          <w:tab w:pos="904" w:val="left" w:leader="none"/>
          <w:tab w:pos="908" w:val="left" w:leader="none"/>
        </w:tabs>
        <w:spacing w:line="276" w:lineRule="auto" w:before="91" w:after="0"/>
        <w:ind w:left="908" w:right="226" w:hanging="432"/>
        <w:jc w:val="left"/>
        <w:rPr>
          <w:b/>
          <w:sz w:val="20"/>
        </w:rPr>
      </w:pPr>
      <w:r>
        <w:rPr>
          <w:sz w:val="22"/>
        </w:rPr>
        <w:t>Claims for damages shall become time-barred in accordance with the statutory provisions,</w:t>
      </w:r>
      <w:r>
        <w:rPr>
          <w:spacing w:val="-1"/>
          <w:sz w:val="22"/>
        </w:rPr>
        <w:t> </w:t>
      </w:r>
      <w:r>
        <w:rPr>
          <w:sz w:val="22"/>
        </w:rPr>
        <w:t>but no</w:t>
      </w:r>
      <w:r>
        <w:rPr>
          <w:spacing w:val="-3"/>
          <w:sz w:val="22"/>
        </w:rPr>
        <w:t> </w:t>
      </w:r>
      <w:r>
        <w:rPr>
          <w:sz w:val="22"/>
        </w:rPr>
        <w:t>later</w:t>
      </w:r>
      <w:r>
        <w:rPr>
          <w:spacing w:val="-3"/>
          <w:sz w:val="22"/>
        </w:rPr>
        <w:t> </w:t>
      </w:r>
      <w:r>
        <w:rPr>
          <w:sz w:val="22"/>
        </w:rPr>
        <w:t>than</w:t>
      </w:r>
      <w:r>
        <w:rPr>
          <w:spacing w:val="-2"/>
          <w:sz w:val="22"/>
        </w:rPr>
        <w:t> </w:t>
      </w:r>
      <w:r>
        <w:rPr>
          <w:sz w:val="22"/>
        </w:rPr>
        <w:t>one</w:t>
      </w:r>
      <w:r>
        <w:rPr>
          <w:spacing w:val="-3"/>
          <w:sz w:val="22"/>
        </w:rPr>
        <w:t> </w:t>
      </w:r>
      <w:r>
        <w:rPr>
          <w:sz w:val="22"/>
        </w:rPr>
        <w:t>year</w:t>
      </w:r>
      <w:r>
        <w:rPr>
          <w:spacing w:val="-1"/>
          <w:sz w:val="22"/>
        </w:rPr>
        <w:t> </w:t>
      </w:r>
      <w:r>
        <w:rPr>
          <w:sz w:val="22"/>
        </w:rPr>
        <w:t>from</w:t>
      </w:r>
      <w:r>
        <w:rPr>
          <w:spacing w:val="-5"/>
          <w:sz w:val="22"/>
        </w:rPr>
        <w:t> </w:t>
      </w:r>
      <w:r>
        <w:rPr>
          <w:sz w:val="22"/>
        </w:rPr>
        <w:t>the</w:t>
      </w:r>
      <w:r>
        <w:rPr>
          <w:spacing w:val="-2"/>
          <w:sz w:val="22"/>
        </w:rPr>
        <w:t> </w:t>
      </w:r>
      <w:r>
        <w:rPr>
          <w:sz w:val="22"/>
        </w:rPr>
        <w:t>date</w:t>
      </w:r>
      <w:r>
        <w:rPr>
          <w:spacing w:val="-2"/>
          <w:sz w:val="22"/>
        </w:rPr>
        <w:t> </w:t>
      </w:r>
      <w:r>
        <w:rPr>
          <w:sz w:val="22"/>
        </w:rPr>
        <w:t>on</w:t>
      </w:r>
      <w:r>
        <w:rPr>
          <w:spacing w:val="-4"/>
          <w:sz w:val="22"/>
        </w:rPr>
        <w:t> </w:t>
      </w:r>
      <w:r>
        <w:rPr>
          <w:sz w:val="22"/>
        </w:rPr>
        <w:t>which</w:t>
      </w:r>
      <w:r>
        <w:rPr>
          <w:spacing w:val="-4"/>
          <w:sz w:val="22"/>
        </w:rPr>
        <w:t> </w:t>
      </w:r>
      <w:r>
        <w:rPr>
          <w:sz w:val="22"/>
        </w:rPr>
        <w:t>the</w:t>
      </w:r>
      <w:r>
        <w:rPr>
          <w:spacing w:val="-2"/>
          <w:sz w:val="22"/>
        </w:rPr>
        <w:t> </w:t>
      </w:r>
      <w:r>
        <w:rPr>
          <w:sz w:val="22"/>
        </w:rPr>
        <w:t>damage</w:t>
      </w:r>
      <w:r>
        <w:rPr>
          <w:spacing w:val="-2"/>
          <w:sz w:val="22"/>
        </w:rPr>
        <w:t> </w:t>
      </w:r>
      <w:r>
        <w:rPr>
          <w:sz w:val="22"/>
        </w:rPr>
        <w:t>and</w:t>
      </w:r>
      <w:r>
        <w:rPr>
          <w:spacing w:val="-2"/>
          <w:sz w:val="22"/>
        </w:rPr>
        <w:t> </w:t>
      </w:r>
      <w:r>
        <w:rPr>
          <w:sz w:val="22"/>
        </w:rPr>
        <w:t>the damaging party become known.</w:t>
      </w:r>
    </w:p>
    <w:p>
      <w:pPr>
        <w:pStyle w:val="BodyText"/>
        <w:spacing w:before="5"/>
        <w:rPr>
          <w:sz w:val="25"/>
        </w:rPr>
      </w:pPr>
    </w:p>
    <w:p>
      <w:pPr>
        <w:pStyle w:val="ListParagraph"/>
        <w:numPr>
          <w:ilvl w:val="1"/>
          <w:numId w:val="1"/>
        </w:numPr>
        <w:tabs>
          <w:tab w:pos="904" w:val="left" w:leader="none"/>
          <w:tab w:pos="908" w:val="left" w:leader="none"/>
        </w:tabs>
        <w:spacing w:line="276" w:lineRule="auto" w:before="0" w:after="0"/>
        <w:ind w:left="908" w:right="171" w:hanging="432"/>
        <w:jc w:val="left"/>
        <w:rPr>
          <w:b/>
          <w:sz w:val="20"/>
        </w:rPr>
      </w:pPr>
      <w:r>
        <w:rPr>
          <w:sz w:val="22"/>
        </w:rPr>
        <w:t>If the Contractor performs the services with the assistance of third parties and warranty</w:t>
      </w:r>
      <w:r>
        <w:rPr>
          <w:spacing w:val="-2"/>
          <w:sz w:val="22"/>
        </w:rPr>
        <w:t> </w:t>
      </w:r>
      <w:r>
        <w:rPr>
          <w:sz w:val="22"/>
        </w:rPr>
        <w:t>and/or</w:t>
      </w:r>
      <w:r>
        <w:rPr>
          <w:spacing w:val="-1"/>
          <w:sz w:val="22"/>
        </w:rPr>
        <w:t> </w:t>
      </w:r>
      <w:r>
        <w:rPr>
          <w:sz w:val="22"/>
        </w:rPr>
        <w:t>liability</w:t>
      </w:r>
      <w:r>
        <w:rPr>
          <w:spacing w:val="-5"/>
          <w:sz w:val="22"/>
        </w:rPr>
        <w:t> </w:t>
      </w:r>
      <w:r>
        <w:rPr>
          <w:sz w:val="22"/>
        </w:rPr>
        <w:t>claims</w:t>
      </w:r>
      <w:r>
        <w:rPr>
          <w:spacing w:val="-2"/>
          <w:sz w:val="22"/>
        </w:rPr>
        <w:t> </w:t>
      </w:r>
      <w:r>
        <w:rPr>
          <w:sz w:val="22"/>
        </w:rPr>
        <w:t>arise</w:t>
      </w:r>
      <w:r>
        <w:rPr>
          <w:spacing w:val="-2"/>
          <w:sz w:val="22"/>
        </w:rPr>
        <w:t> </w:t>
      </w:r>
      <w:r>
        <w:rPr>
          <w:sz w:val="22"/>
        </w:rPr>
        <w:t>against</w:t>
      </w:r>
      <w:r>
        <w:rPr>
          <w:spacing w:val="-3"/>
          <w:sz w:val="22"/>
        </w:rPr>
        <w:t> </w:t>
      </w:r>
      <w:r>
        <w:rPr>
          <w:sz w:val="22"/>
        </w:rPr>
        <w:t>such</w:t>
      </w:r>
      <w:r>
        <w:rPr>
          <w:spacing w:val="-2"/>
          <w:sz w:val="22"/>
        </w:rPr>
        <w:t> </w:t>
      </w:r>
      <w:r>
        <w:rPr>
          <w:sz w:val="22"/>
        </w:rPr>
        <w:t>third</w:t>
      </w:r>
      <w:r>
        <w:rPr>
          <w:spacing w:val="-1"/>
          <w:sz w:val="22"/>
        </w:rPr>
        <w:t> </w:t>
      </w:r>
      <w:r>
        <w:rPr>
          <w:sz w:val="22"/>
        </w:rPr>
        <w:t>parties</w:t>
      </w:r>
      <w:r>
        <w:rPr>
          <w:spacing w:val="-1"/>
          <w:sz w:val="22"/>
        </w:rPr>
        <w:t> </w:t>
      </w:r>
      <w:r>
        <w:rPr>
          <w:sz w:val="22"/>
        </w:rPr>
        <w:t>in</w:t>
      </w:r>
      <w:r>
        <w:rPr>
          <w:spacing w:val="-4"/>
          <w:sz w:val="22"/>
        </w:rPr>
        <w:t> </w:t>
      </w:r>
      <w:r>
        <w:rPr>
          <w:sz w:val="22"/>
        </w:rPr>
        <w:t>this</w:t>
      </w:r>
      <w:r>
        <w:rPr>
          <w:spacing w:val="-4"/>
          <w:sz w:val="22"/>
        </w:rPr>
        <w:t> </w:t>
      </w:r>
      <w:r>
        <w:rPr>
          <w:sz w:val="22"/>
        </w:rPr>
        <w:t>context,</w:t>
      </w:r>
      <w:r>
        <w:rPr>
          <w:spacing w:val="-3"/>
          <w:sz w:val="22"/>
        </w:rPr>
        <w:t> </w:t>
      </w:r>
      <w:r>
        <w:rPr>
          <w:sz w:val="22"/>
        </w:rPr>
        <w:t>the Contractor</w:t>
      </w:r>
      <w:r>
        <w:rPr>
          <w:spacing w:val="-3"/>
          <w:sz w:val="22"/>
        </w:rPr>
        <w:t> </w:t>
      </w:r>
      <w:r>
        <w:rPr>
          <w:sz w:val="22"/>
        </w:rPr>
        <w:t>shall</w:t>
      </w:r>
      <w:r>
        <w:rPr>
          <w:spacing w:val="-2"/>
          <w:sz w:val="22"/>
        </w:rPr>
        <w:t> </w:t>
      </w:r>
      <w:r>
        <w:rPr>
          <w:sz w:val="22"/>
        </w:rPr>
        <w:t>assign</w:t>
      </w:r>
      <w:r>
        <w:rPr>
          <w:spacing w:val="-2"/>
          <w:sz w:val="22"/>
        </w:rPr>
        <w:t> </w:t>
      </w:r>
      <w:r>
        <w:rPr>
          <w:sz w:val="22"/>
        </w:rPr>
        <w:t>these</w:t>
      </w:r>
      <w:r>
        <w:rPr>
          <w:spacing w:val="-2"/>
          <w:sz w:val="22"/>
        </w:rPr>
        <w:t> </w:t>
      </w:r>
      <w:r>
        <w:rPr>
          <w:sz w:val="22"/>
        </w:rPr>
        <w:t>claims</w:t>
      </w:r>
      <w:r>
        <w:rPr>
          <w:spacing w:val="-2"/>
          <w:sz w:val="22"/>
        </w:rPr>
        <w:t> </w:t>
      </w:r>
      <w:r>
        <w:rPr>
          <w:sz w:val="22"/>
        </w:rPr>
        <w:t>to</w:t>
      </w:r>
      <w:r>
        <w:rPr>
          <w:spacing w:val="-5"/>
          <w:sz w:val="22"/>
        </w:rPr>
        <w:t> </w:t>
      </w:r>
      <w:r>
        <w:rPr>
          <w:sz w:val="22"/>
        </w:rPr>
        <w:t>the</w:t>
      </w:r>
      <w:r>
        <w:rPr>
          <w:spacing w:val="-5"/>
          <w:sz w:val="22"/>
        </w:rPr>
        <w:t> </w:t>
      </w:r>
      <w:r>
        <w:rPr>
          <w:sz w:val="22"/>
        </w:rPr>
        <w:t>Client.</w:t>
      </w:r>
      <w:r>
        <w:rPr>
          <w:spacing w:val="-3"/>
          <w:sz w:val="22"/>
        </w:rPr>
        <w:t> </w:t>
      </w:r>
      <w:r>
        <w:rPr>
          <w:sz w:val="22"/>
        </w:rPr>
        <w:t>In</w:t>
      </w:r>
      <w:r>
        <w:rPr>
          <w:spacing w:val="-5"/>
          <w:sz w:val="22"/>
        </w:rPr>
        <w:t> </w:t>
      </w:r>
      <w:r>
        <w:rPr>
          <w:sz w:val="22"/>
        </w:rPr>
        <w:t>this</w:t>
      </w:r>
      <w:r>
        <w:rPr>
          <w:spacing w:val="-2"/>
          <w:sz w:val="22"/>
        </w:rPr>
        <w:t> </w:t>
      </w:r>
      <w:r>
        <w:rPr>
          <w:sz w:val="22"/>
        </w:rPr>
        <w:t>case,</w:t>
      </w:r>
      <w:r>
        <w:rPr>
          <w:spacing w:val="-3"/>
          <w:sz w:val="22"/>
        </w:rPr>
        <w:t> </w:t>
      </w:r>
      <w:r>
        <w:rPr>
          <w:sz w:val="22"/>
        </w:rPr>
        <w:t>the</w:t>
      </w:r>
      <w:r>
        <w:rPr>
          <w:spacing w:val="-2"/>
          <w:sz w:val="22"/>
        </w:rPr>
        <w:t> </w:t>
      </w:r>
      <w:r>
        <w:rPr>
          <w:sz w:val="22"/>
        </w:rPr>
        <w:t>Client shall</w:t>
      </w:r>
      <w:r>
        <w:rPr>
          <w:spacing w:val="-2"/>
          <w:sz w:val="22"/>
        </w:rPr>
        <w:t> </w:t>
      </w:r>
      <w:r>
        <w:rPr>
          <w:sz w:val="22"/>
        </w:rPr>
        <w:t>give priority to these third parties.</w:t>
      </w:r>
    </w:p>
    <w:p>
      <w:pPr>
        <w:pStyle w:val="BodyText"/>
        <w:spacing w:before="3"/>
        <w:rPr>
          <w:sz w:val="25"/>
        </w:rPr>
      </w:pPr>
    </w:p>
    <w:p>
      <w:pPr>
        <w:pStyle w:val="ListParagraph"/>
        <w:numPr>
          <w:ilvl w:val="1"/>
          <w:numId w:val="1"/>
        </w:numPr>
        <w:tabs>
          <w:tab w:pos="904" w:val="left" w:leader="none"/>
          <w:tab w:pos="908" w:val="left" w:leader="none"/>
        </w:tabs>
        <w:spacing w:line="276" w:lineRule="auto" w:before="0" w:after="0"/>
        <w:ind w:left="908" w:right="165" w:hanging="432"/>
        <w:jc w:val="left"/>
        <w:rPr>
          <w:b/>
          <w:sz w:val="20"/>
        </w:rPr>
      </w:pPr>
      <w:r>
        <w:rPr>
          <w:sz w:val="22"/>
        </w:rPr>
        <w:t>Wherever</w:t>
      </w:r>
      <w:r>
        <w:rPr>
          <w:spacing w:val="-2"/>
          <w:sz w:val="22"/>
        </w:rPr>
        <w:t> </w:t>
      </w:r>
      <w:r>
        <w:rPr>
          <w:sz w:val="22"/>
        </w:rPr>
        <w:t>obligations</w:t>
      </w:r>
      <w:r>
        <w:rPr>
          <w:spacing w:val="-5"/>
          <w:sz w:val="22"/>
        </w:rPr>
        <w:t> </w:t>
      </w:r>
      <w:r>
        <w:rPr>
          <w:sz w:val="22"/>
        </w:rPr>
        <w:t>cannot be</w:t>
      </w:r>
      <w:r>
        <w:rPr>
          <w:spacing w:val="-2"/>
          <w:sz w:val="22"/>
        </w:rPr>
        <w:t> </w:t>
      </w:r>
      <w:r>
        <w:rPr>
          <w:sz w:val="22"/>
        </w:rPr>
        <w:t>fulfilled</w:t>
      </w:r>
      <w:r>
        <w:rPr>
          <w:spacing w:val="-2"/>
          <w:sz w:val="22"/>
        </w:rPr>
        <w:t> </w:t>
      </w:r>
      <w:r>
        <w:rPr>
          <w:sz w:val="22"/>
        </w:rPr>
        <w:t>on</w:t>
      </w:r>
      <w:r>
        <w:rPr>
          <w:spacing w:val="-4"/>
          <w:sz w:val="22"/>
        </w:rPr>
        <w:t> </w:t>
      </w:r>
      <w:r>
        <w:rPr>
          <w:sz w:val="22"/>
        </w:rPr>
        <w:t>time</w:t>
      </w:r>
      <w:r>
        <w:rPr>
          <w:spacing w:val="-4"/>
          <w:sz w:val="22"/>
        </w:rPr>
        <w:t> </w:t>
      </w:r>
      <w:r>
        <w:rPr>
          <w:sz w:val="22"/>
        </w:rPr>
        <w:t>or</w:t>
      </w:r>
      <w:r>
        <w:rPr>
          <w:spacing w:val="-1"/>
          <w:sz w:val="22"/>
        </w:rPr>
        <w:t> </w:t>
      </w:r>
      <w:r>
        <w:rPr>
          <w:sz w:val="22"/>
        </w:rPr>
        <w:t>properly</w:t>
      </w:r>
      <w:r>
        <w:rPr>
          <w:spacing w:val="-2"/>
          <w:sz w:val="22"/>
        </w:rPr>
        <w:t> </w:t>
      </w:r>
      <w:r>
        <w:rPr>
          <w:sz w:val="22"/>
        </w:rPr>
        <w:t>due</w:t>
      </w:r>
      <w:r>
        <w:rPr>
          <w:spacing w:val="-4"/>
          <w:sz w:val="22"/>
        </w:rPr>
        <w:t> </w:t>
      </w:r>
      <w:r>
        <w:rPr>
          <w:sz w:val="22"/>
        </w:rPr>
        <w:t>to</w:t>
      </w:r>
      <w:r>
        <w:rPr>
          <w:spacing w:val="-5"/>
          <w:sz w:val="22"/>
        </w:rPr>
        <w:t> </w:t>
      </w:r>
      <w:r>
        <w:rPr>
          <w:sz w:val="22"/>
        </w:rPr>
        <w:t>force</w:t>
      </w:r>
      <w:r>
        <w:rPr>
          <w:spacing w:val="-4"/>
          <w:sz w:val="22"/>
        </w:rPr>
        <w:t> </w:t>
      </w:r>
      <w:r>
        <w:rPr>
          <w:sz w:val="22"/>
        </w:rPr>
        <w:t>majeure, such as war, terrorism, natural disasters, fire, strike, lockout, embargo, sovereign intervention, failure of the power supply, failure of means of transport, failure of telecommunications networks or data lines, changes in the law affecting the services after conclusion of the contract or other non-availability of products, this shall not constitute a breach of contract.</w:t>
      </w:r>
    </w:p>
    <w:p>
      <w:pPr>
        <w:pStyle w:val="BodyText"/>
        <w:spacing w:before="5"/>
        <w:rPr>
          <w:sz w:val="26"/>
        </w:rPr>
      </w:pPr>
    </w:p>
    <w:p>
      <w:pPr>
        <w:pStyle w:val="Heading1"/>
        <w:numPr>
          <w:ilvl w:val="0"/>
          <w:numId w:val="1"/>
        </w:numPr>
        <w:tabs>
          <w:tab w:pos="475" w:val="left" w:leader="none"/>
        </w:tabs>
        <w:spacing w:line="240" w:lineRule="auto" w:before="0" w:after="0"/>
        <w:ind w:left="475" w:right="0" w:hanging="359"/>
        <w:jc w:val="left"/>
      </w:pPr>
      <w:r>
        <w:rPr>
          <w:spacing w:val="-2"/>
        </w:rPr>
        <w:t>Location</w:t>
      </w:r>
    </w:p>
    <w:p>
      <w:pPr>
        <w:pStyle w:val="BodyText"/>
        <w:spacing w:before="10"/>
        <w:rPr>
          <w:b/>
          <w:sz w:val="23"/>
        </w:rPr>
      </w:pPr>
    </w:p>
    <w:p>
      <w:pPr>
        <w:pStyle w:val="ListParagraph"/>
        <w:numPr>
          <w:ilvl w:val="1"/>
          <w:numId w:val="1"/>
        </w:numPr>
        <w:tabs>
          <w:tab w:pos="682" w:val="left" w:leader="none"/>
          <w:tab w:pos="819" w:val="left" w:leader="none"/>
        </w:tabs>
        <w:spacing w:line="276" w:lineRule="auto" w:before="0" w:after="0"/>
        <w:ind w:left="682" w:right="348" w:hanging="432"/>
        <w:jc w:val="left"/>
        <w:rPr>
          <w:sz w:val="22"/>
        </w:rPr>
      </w:pPr>
      <w:r>
        <w:rPr>
          <w:sz w:val="22"/>
        </w:rPr>
        <w:t>The location of the computer systems covered by the contract is specified in the contract. In the event of a change of location of the computer systems, the Contractor</w:t>
      </w:r>
      <w:r>
        <w:rPr>
          <w:spacing w:val="-3"/>
          <w:sz w:val="22"/>
        </w:rPr>
        <w:t> </w:t>
      </w:r>
      <w:r>
        <w:rPr>
          <w:sz w:val="22"/>
        </w:rPr>
        <w:t>shall</w:t>
      </w:r>
      <w:r>
        <w:rPr>
          <w:spacing w:val="-2"/>
          <w:sz w:val="22"/>
        </w:rPr>
        <w:t> </w:t>
      </w:r>
      <w:r>
        <w:rPr>
          <w:sz w:val="22"/>
        </w:rPr>
        <w:t>be</w:t>
      </w:r>
      <w:r>
        <w:rPr>
          <w:spacing w:val="-2"/>
          <w:sz w:val="22"/>
        </w:rPr>
        <w:t> </w:t>
      </w:r>
      <w:r>
        <w:rPr>
          <w:sz w:val="22"/>
        </w:rPr>
        <w:t>entitled</w:t>
      </w:r>
      <w:r>
        <w:rPr>
          <w:spacing w:val="-2"/>
          <w:sz w:val="22"/>
        </w:rPr>
        <w:t> </w:t>
      </w:r>
      <w:r>
        <w:rPr>
          <w:sz w:val="22"/>
        </w:rPr>
        <w:t>to</w:t>
      </w:r>
      <w:r>
        <w:rPr>
          <w:spacing w:val="-3"/>
          <w:sz w:val="22"/>
        </w:rPr>
        <w:t> </w:t>
      </w:r>
      <w:r>
        <w:rPr>
          <w:sz w:val="22"/>
        </w:rPr>
        <w:t>redefine</w:t>
      </w:r>
      <w:r>
        <w:rPr>
          <w:spacing w:val="-2"/>
          <w:sz w:val="22"/>
        </w:rPr>
        <w:t> </w:t>
      </w:r>
      <w:r>
        <w:rPr>
          <w:sz w:val="22"/>
        </w:rPr>
        <w:t>the</w:t>
      </w:r>
      <w:r>
        <w:rPr>
          <w:spacing w:val="-4"/>
          <w:sz w:val="22"/>
        </w:rPr>
        <w:t> </w:t>
      </w:r>
      <w:r>
        <w:rPr>
          <w:sz w:val="22"/>
        </w:rPr>
        <w:t>lump-sum</w:t>
      </w:r>
      <w:r>
        <w:rPr>
          <w:spacing w:val="-2"/>
          <w:sz w:val="22"/>
        </w:rPr>
        <w:t> </w:t>
      </w:r>
      <w:r>
        <w:rPr>
          <w:sz w:val="22"/>
        </w:rPr>
        <w:t>cost</w:t>
      </w:r>
      <w:r>
        <w:rPr>
          <w:spacing w:val="-3"/>
          <w:sz w:val="22"/>
        </w:rPr>
        <w:t> </w:t>
      </w:r>
      <w:r>
        <w:rPr>
          <w:sz w:val="22"/>
        </w:rPr>
        <w:t>rate</w:t>
      </w:r>
      <w:r>
        <w:rPr>
          <w:spacing w:val="-2"/>
          <w:sz w:val="22"/>
        </w:rPr>
        <w:t> </w:t>
      </w:r>
      <w:r>
        <w:rPr>
          <w:sz w:val="22"/>
        </w:rPr>
        <w:t>or</w:t>
      </w:r>
      <w:r>
        <w:rPr>
          <w:spacing w:val="-3"/>
          <w:sz w:val="22"/>
        </w:rPr>
        <w:t> </w:t>
      </w:r>
      <w:r>
        <w:rPr>
          <w:sz w:val="22"/>
        </w:rPr>
        <w:t>to</w:t>
      </w:r>
      <w:r>
        <w:rPr>
          <w:spacing w:val="-5"/>
          <w:sz w:val="22"/>
        </w:rPr>
        <w:t> </w:t>
      </w:r>
      <w:r>
        <w:rPr>
          <w:sz w:val="22"/>
        </w:rPr>
        <w:t>terminate</w:t>
      </w:r>
      <w:r>
        <w:rPr>
          <w:spacing w:val="-2"/>
          <w:sz w:val="22"/>
        </w:rPr>
        <w:t> </w:t>
      </w:r>
      <w:r>
        <w:rPr>
          <w:sz w:val="22"/>
        </w:rPr>
        <w:t>the contract prematurely.</w:t>
      </w:r>
    </w:p>
    <w:p>
      <w:pPr>
        <w:pStyle w:val="BodyText"/>
        <w:spacing w:before="7"/>
        <w:rPr>
          <w:sz w:val="27"/>
        </w:rPr>
      </w:pPr>
    </w:p>
    <w:p>
      <w:pPr>
        <w:pStyle w:val="Heading1"/>
        <w:numPr>
          <w:ilvl w:val="0"/>
          <w:numId w:val="1"/>
        </w:numPr>
        <w:tabs>
          <w:tab w:pos="475" w:val="left" w:leader="none"/>
        </w:tabs>
        <w:spacing w:line="240" w:lineRule="auto" w:before="0" w:after="0"/>
        <w:ind w:left="475" w:right="0" w:hanging="359"/>
        <w:jc w:val="left"/>
      </w:pPr>
      <w:r>
        <w:rPr/>
        <w:t>Copyright</w:t>
      </w:r>
      <w:r>
        <w:rPr>
          <w:spacing w:val="-5"/>
        </w:rPr>
        <w:t> </w:t>
      </w:r>
      <w:r>
        <w:rPr/>
        <w:t>and</w:t>
      </w:r>
      <w:r>
        <w:rPr>
          <w:spacing w:val="-5"/>
        </w:rPr>
        <w:t> </w:t>
      </w:r>
      <w:r>
        <w:rPr>
          <w:spacing w:val="-2"/>
        </w:rPr>
        <w:t>utilisation</w:t>
      </w:r>
    </w:p>
    <w:p>
      <w:pPr>
        <w:pStyle w:val="BodyText"/>
        <w:spacing w:before="1"/>
        <w:rPr>
          <w:b/>
          <w:sz w:val="24"/>
        </w:rPr>
      </w:pPr>
    </w:p>
    <w:p>
      <w:pPr>
        <w:pStyle w:val="ListParagraph"/>
        <w:numPr>
          <w:ilvl w:val="1"/>
          <w:numId w:val="1"/>
        </w:numPr>
        <w:tabs>
          <w:tab w:pos="682" w:val="left" w:leader="none"/>
          <w:tab w:pos="819" w:val="left" w:leader="none"/>
        </w:tabs>
        <w:spacing w:line="276" w:lineRule="auto" w:before="0" w:after="0"/>
        <w:ind w:left="682" w:right="141" w:hanging="432"/>
        <w:jc w:val="left"/>
        <w:rPr>
          <w:sz w:val="22"/>
        </w:rPr>
      </w:pPr>
      <w:r>
        <w:rPr>
          <w:sz w:val="22"/>
        </w:rPr>
        <w:t>All</w:t>
      </w:r>
      <w:r>
        <w:rPr>
          <w:spacing w:val="-2"/>
          <w:sz w:val="22"/>
        </w:rPr>
        <w:t> </w:t>
      </w:r>
      <w:r>
        <w:rPr>
          <w:sz w:val="22"/>
        </w:rPr>
        <w:t>copyrights</w:t>
      </w:r>
      <w:r>
        <w:rPr>
          <w:spacing w:val="-4"/>
          <w:sz w:val="22"/>
        </w:rPr>
        <w:t> </w:t>
      </w:r>
      <w:r>
        <w:rPr>
          <w:sz w:val="22"/>
        </w:rPr>
        <w:t>to</w:t>
      </w:r>
      <w:r>
        <w:rPr>
          <w:spacing w:val="-4"/>
          <w:sz w:val="22"/>
        </w:rPr>
        <w:t> </w:t>
      </w:r>
      <w:r>
        <w:rPr>
          <w:sz w:val="22"/>
        </w:rPr>
        <w:t>the</w:t>
      </w:r>
      <w:r>
        <w:rPr>
          <w:spacing w:val="-2"/>
          <w:sz w:val="22"/>
        </w:rPr>
        <w:t> </w:t>
      </w:r>
      <w:r>
        <w:rPr>
          <w:sz w:val="22"/>
        </w:rPr>
        <w:t>agreed</w:t>
      </w:r>
      <w:r>
        <w:rPr>
          <w:spacing w:val="-2"/>
          <w:sz w:val="22"/>
        </w:rPr>
        <w:t> </w:t>
      </w:r>
      <w:r>
        <w:rPr>
          <w:sz w:val="22"/>
        </w:rPr>
        <w:t>services</w:t>
      </w:r>
      <w:r>
        <w:rPr>
          <w:spacing w:val="-5"/>
          <w:sz w:val="22"/>
        </w:rPr>
        <w:t> </w:t>
      </w:r>
      <w:r>
        <w:rPr>
          <w:sz w:val="22"/>
        </w:rPr>
        <w:t>(programmes,</w:t>
      </w:r>
      <w:r>
        <w:rPr>
          <w:spacing w:val="-1"/>
          <w:sz w:val="22"/>
        </w:rPr>
        <w:t> </w:t>
      </w:r>
      <w:r>
        <w:rPr>
          <w:sz w:val="22"/>
        </w:rPr>
        <w:t>documentation,</w:t>
      </w:r>
      <w:r>
        <w:rPr>
          <w:spacing w:val="-1"/>
          <w:sz w:val="22"/>
        </w:rPr>
        <w:t> </w:t>
      </w:r>
      <w:r>
        <w:rPr>
          <w:sz w:val="22"/>
        </w:rPr>
        <w:t>etc.)</w:t>
      </w:r>
      <w:r>
        <w:rPr>
          <w:spacing w:val="-1"/>
          <w:sz w:val="22"/>
        </w:rPr>
        <w:t> </w:t>
      </w:r>
      <w:r>
        <w:rPr>
          <w:sz w:val="22"/>
        </w:rPr>
        <w:t>shall</w:t>
      </w:r>
      <w:r>
        <w:rPr>
          <w:spacing w:val="-2"/>
          <w:sz w:val="22"/>
        </w:rPr>
        <w:t> </w:t>
      </w:r>
      <w:r>
        <w:rPr>
          <w:sz w:val="22"/>
        </w:rPr>
        <w:t>belong to the Contractor or its licensors. After payment of the agreed fee, the Client shall be granted the exclusive right to use the software exclusively for its own purposes, only for the hardware specified in the contract and to the extent of the number of licences acquired for simultaneous use on several</w:t>
      </w:r>
      <w:r>
        <w:rPr>
          <w:spacing w:val="-1"/>
          <w:sz w:val="22"/>
        </w:rPr>
        <w:t> </w:t>
      </w:r>
      <w:r>
        <w:rPr>
          <w:sz w:val="22"/>
        </w:rPr>
        <w:t>workstations. Only a licence</w:t>
      </w:r>
      <w:r>
        <w:rPr>
          <w:spacing w:val="-1"/>
          <w:sz w:val="22"/>
        </w:rPr>
        <w:t> </w:t>
      </w:r>
      <w:r>
        <w:rPr>
          <w:sz w:val="22"/>
        </w:rPr>
        <w:t>to use the work is acquired through this contract. Distribution by the Client is excluded in accordance with copyright law. The Client's co-operation in the production of the software shall not result in the acquisition of any rights beyond the use specified in the present contract. Any infringement of the Contractor's copyrights shall result in claims for damages, whereby full satisfaction shall be provided in such a case.</w:t>
      </w:r>
    </w:p>
    <w:p>
      <w:pPr>
        <w:pStyle w:val="BodyText"/>
        <w:spacing w:before="5"/>
        <w:rPr>
          <w:sz w:val="25"/>
        </w:rPr>
      </w:pPr>
    </w:p>
    <w:p>
      <w:pPr>
        <w:pStyle w:val="ListParagraph"/>
        <w:numPr>
          <w:ilvl w:val="1"/>
          <w:numId w:val="1"/>
        </w:numPr>
        <w:tabs>
          <w:tab w:pos="682" w:val="left" w:leader="none"/>
          <w:tab w:pos="819" w:val="left" w:leader="none"/>
        </w:tabs>
        <w:spacing w:line="276" w:lineRule="auto" w:before="0" w:after="0"/>
        <w:ind w:left="682" w:right="297" w:hanging="432"/>
        <w:jc w:val="left"/>
        <w:rPr>
          <w:sz w:val="22"/>
        </w:rPr>
      </w:pPr>
      <w:r>
        <w:rPr>
          <w:sz w:val="22"/>
        </w:rPr>
        <w:t>The Client is permitted to make copies for archiving and data backup purposes on condition</w:t>
      </w:r>
      <w:r>
        <w:rPr>
          <w:spacing w:val="-3"/>
          <w:sz w:val="22"/>
        </w:rPr>
        <w:t> </w:t>
      </w:r>
      <w:r>
        <w:rPr>
          <w:sz w:val="22"/>
        </w:rPr>
        <w:t>that</w:t>
      </w:r>
      <w:r>
        <w:rPr>
          <w:spacing w:val="-3"/>
          <w:sz w:val="22"/>
        </w:rPr>
        <w:t> </w:t>
      </w:r>
      <w:r>
        <w:rPr>
          <w:sz w:val="22"/>
        </w:rPr>
        <w:t>the</w:t>
      </w:r>
      <w:r>
        <w:rPr>
          <w:spacing w:val="-3"/>
          <w:sz w:val="22"/>
        </w:rPr>
        <w:t> </w:t>
      </w:r>
      <w:r>
        <w:rPr>
          <w:sz w:val="22"/>
        </w:rPr>
        <w:t>software</w:t>
      </w:r>
      <w:r>
        <w:rPr>
          <w:spacing w:val="-2"/>
          <w:sz w:val="22"/>
        </w:rPr>
        <w:t> </w:t>
      </w:r>
      <w:r>
        <w:rPr>
          <w:sz w:val="22"/>
        </w:rPr>
        <w:t>does</w:t>
      </w:r>
      <w:r>
        <w:rPr>
          <w:spacing w:val="-4"/>
          <w:sz w:val="22"/>
        </w:rPr>
        <w:t> </w:t>
      </w:r>
      <w:r>
        <w:rPr>
          <w:sz w:val="22"/>
        </w:rPr>
        <w:t>not</w:t>
      </w:r>
      <w:r>
        <w:rPr>
          <w:spacing w:val="-4"/>
          <w:sz w:val="22"/>
        </w:rPr>
        <w:t> </w:t>
      </w:r>
      <w:r>
        <w:rPr>
          <w:sz w:val="22"/>
        </w:rPr>
        <w:t>contain</w:t>
      </w:r>
      <w:r>
        <w:rPr>
          <w:spacing w:val="-3"/>
          <w:sz w:val="22"/>
        </w:rPr>
        <w:t> </w:t>
      </w:r>
      <w:r>
        <w:rPr>
          <w:sz w:val="22"/>
        </w:rPr>
        <w:t>any</w:t>
      </w:r>
      <w:r>
        <w:rPr>
          <w:spacing w:val="-6"/>
          <w:sz w:val="22"/>
        </w:rPr>
        <w:t> </w:t>
      </w:r>
      <w:r>
        <w:rPr>
          <w:sz w:val="22"/>
        </w:rPr>
        <w:t>express</w:t>
      </w:r>
      <w:r>
        <w:rPr>
          <w:spacing w:val="-4"/>
          <w:sz w:val="22"/>
        </w:rPr>
        <w:t> </w:t>
      </w:r>
      <w:r>
        <w:rPr>
          <w:sz w:val="22"/>
        </w:rPr>
        <w:t>prohibition</w:t>
      </w:r>
      <w:r>
        <w:rPr>
          <w:spacing w:val="-2"/>
          <w:sz w:val="22"/>
        </w:rPr>
        <w:t> </w:t>
      </w:r>
      <w:r>
        <w:rPr>
          <w:sz w:val="22"/>
        </w:rPr>
        <w:t>by</w:t>
      </w:r>
      <w:r>
        <w:rPr>
          <w:spacing w:val="-6"/>
          <w:sz w:val="22"/>
        </w:rPr>
        <w:t> </w:t>
      </w:r>
      <w:r>
        <w:rPr>
          <w:sz w:val="22"/>
        </w:rPr>
        <w:t>the</w:t>
      </w:r>
      <w:r>
        <w:rPr>
          <w:spacing w:val="-3"/>
          <w:sz w:val="22"/>
        </w:rPr>
        <w:t> </w:t>
      </w:r>
      <w:r>
        <w:rPr>
          <w:sz w:val="22"/>
        </w:rPr>
        <w:t>licensor or third parties and that all copyright and proprietary notices are transferred unchanged in these copies.</w:t>
      </w:r>
    </w:p>
    <w:p>
      <w:pPr>
        <w:pStyle w:val="BodyText"/>
        <w:spacing w:before="3"/>
        <w:rPr>
          <w:sz w:val="25"/>
        </w:rPr>
      </w:pPr>
    </w:p>
    <w:p>
      <w:pPr>
        <w:pStyle w:val="ListParagraph"/>
        <w:numPr>
          <w:ilvl w:val="1"/>
          <w:numId w:val="1"/>
        </w:numPr>
        <w:tabs>
          <w:tab w:pos="682" w:val="left" w:leader="none"/>
          <w:tab w:pos="819" w:val="left" w:leader="none"/>
        </w:tabs>
        <w:spacing w:line="276" w:lineRule="auto" w:before="0" w:after="0"/>
        <w:ind w:left="682" w:right="282" w:hanging="432"/>
        <w:jc w:val="left"/>
        <w:rPr>
          <w:sz w:val="22"/>
        </w:rPr>
      </w:pPr>
      <w:r>
        <w:rPr>
          <w:sz w:val="22"/>
        </w:rPr>
        <w:t>If interfaces need to be disclosed to establish interoperability of the respective software, the Client shall make a respective request to the Contractor and reimburse</w:t>
      </w:r>
      <w:r>
        <w:rPr>
          <w:spacing w:val="-3"/>
          <w:sz w:val="22"/>
        </w:rPr>
        <w:t> </w:t>
      </w:r>
      <w:r>
        <w:rPr>
          <w:sz w:val="22"/>
        </w:rPr>
        <w:t>the</w:t>
      </w:r>
      <w:r>
        <w:rPr>
          <w:spacing w:val="-6"/>
          <w:sz w:val="22"/>
        </w:rPr>
        <w:t> </w:t>
      </w:r>
      <w:r>
        <w:rPr>
          <w:sz w:val="22"/>
        </w:rPr>
        <w:t>costs.</w:t>
      </w:r>
      <w:r>
        <w:rPr>
          <w:spacing w:val="-4"/>
          <w:sz w:val="22"/>
        </w:rPr>
        <w:t> </w:t>
      </w:r>
      <w:r>
        <w:rPr>
          <w:sz w:val="22"/>
        </w:rPr>
        <w:t>If</w:t>
      </w:r>
      <w:r>
        <w:rPr>
          <w:spacing w:val="-5"/>
          <w:sz w:val="22"/>
        </w:rPr>
        <w:t> </w:t>
      </w:r>
      <w:r>
        <w:rPr>
          <w:sz w:val="22"/>
        </w:rPr>
        <w:t>the</w:t>
      </w:r>
      <w:r>
        <w:rPr>
          <w:spacing w:val="-3"/>
          <w:sz w:val="22"/>
        </w:rPr>
        <w:t> </w:t>
      </w:r>
      <w:r>
        <w:rPr>
          <w:sz w:val="22"/>
        </w:rPr>
        <w:t>Contractor</w:t>
      </w:r>
      <w:r>
        <w:rPr>
          <w:spacing w:val="-4"/>
          <w:sz w:val="22"/>
        </w:rPr>
        <w:t> </w:t>
      </w:r>
      <w:r>
        <w:rPr>
          <w:sz w:val="22"/>
        </w:rPr>
        <w:t>does</w:t>
      </w:r>
      <w:r>
        <w:rPr>
          <w:spacing w:val="-3"/>
          <w:sz w:val="22"/>
        </w:rPr>
        <w:t> </w:t>
      </w:r>
      <w:r>
        <w:rPr>
          <w:sz w:val="22"/>
        </w:rPr>
        <w:t>not</w:t>
      </w:r>
      <w:r>
        <w:rPr>
          <w:spacing w:val="-4"/>
          <w:sz w:val="22"/>
        </w:rPr>
        <w:t> </w:t>
      </w:r>
      <w:r>
        <w:rPr>
          <w:sz w:val="22"/>
        </w:rPr>
        <w:t>fulfil</w:t>
      </w:r>
      <w:r>
        <w:rPr>
          <w:spacing w:val="-4"/>
          <w:sz w:val="22"/>
        </w:rPr>
        <w:t> </w:t>
      </w:r>
      <w:r>
        <w:rPr>
          <w:sz w:val="22"/>
        </w:rPr>
        <w:t>this</w:t>
      </w:r>
      <w:r>
        <w:rPr>
          <w:spacing w:val="-3"/>
          <w:sz w:val="22"/>
        </w:rPr>
        <w:t> </w:t>
      </w:r>
      <w:r>
        <w:rPr>
          <w:sz w:val="22"/>
        </w:rPr>
        <w:t>request</w:t>
      </w:r>
      <w:r>
        <w:rPr>
          <w:spacing w:val="-1"/>
          <w:sz w:val="22"/>
        </w:rPr>
        <w:t> </w:t>
      </w:r>
      <w:r>
        <w:rPr>
          <w:sz w:val="22"/>
        </w:rPr>
        <w:t>and</w:t>
      </w:r>
      <w:r>
        <w:rPr>
          <w:spacing w:val="-3"/>
          <w:sz w:val="22"/>
        </w:rPr>
        <w:t> </w:t>
      </w:r>
      <w:r>
        <w:rPr>
          <w:sz w:val="22"/>
        </w:rPr>
        <w:t>decompilation occurs under copyright law, the results are to be used exclusively to establish interoperability. Any misuse shall result in compensation for damages.</w:t>
      </w:r>
    </w:p>
    <w:p>
      <w:pPr>
        <w:spacing w:after="0" w:line="276" w:lineRule="auto"/>
        <w:jc w:val="left"/>
        <w:rPr>
          <w:sz w:val="22"/>
        </w:rPr>
        <w:sectPr>
          <w:pgSz w:w="11900" w:h="16850"/>
          <w:pgMar w:header="465" w:footer="0" w:top="1320" w:bottom="280" w:left="1300" w:right="1300"/>
        </w:sectPr>
      </w:pPr>
    </w:p>
    <w:p>
      <w:pPr>
        <w:pStyle w:val="Heading1"/>
        <w:numPr>
          <w:ilvl w:val="0"/>
          <w:numId w:val="1"/>
        </w:numPr>
        <w:tabs>
          <w:tab w:pos="475" w:val="left" w:leader="none"/>
        </w:tabs>
        <w:spacing w:line="240" w:lineRule="auto" w:before="117" w:after="0"/>
        <w:ind w:left="475" w:right="0" w:hanging="359"/>
        <w:jc w:val="left"/>
      </w:pPr>
      <w:r>
        <w:rPr>
          <w:spacing w:val="-2"/>
        </w:rPr>
        <w:t>Loyalty</w:t>
      </w:r>
    </w:p>
    <w:p>
      <w:pPr>
        <w:pStyle w:val="BodyText"/>
        <w:spacing w:before="2"/>
        <w:rPr>
          <w:b/>
          <w:sz w:val="24"/>
        </w:rPr>
      </w:pPr>
    </w:p>
    <w:p>
      <w:pPr>
        <w:pStyle w:val="ListParagraph"/>
        <w:numPr>
          <w:ilvl w:val="1"/>
          <w:numId w:val="1"/>
        </w:numPr>
        <w:tabs>
          <w:tab w:pos="682" w:val="left" w:leader="none"/>
          <w:tab w:pos="819" w:val="left" w:leader="none"/>
        </w:tabs>
        <w:spacing w:line="276" w:lineRule="auto" w:before="0" w:after="0"/>
        <w:ind w:left="682" w:right="215" w:hanging="432"/>
        <w:jc w:val="left"/>
        <w:rPr>
          <w:sz w:val="22"/>
        </w:rPr>
      </w:pPr>
      <w:r>
        <w:rPr>
          <w:sz w:val="22"/>
        </w:rPr>
        <w:t>The contracting parties undertake to be mutually loyal. They shall refrain from any canvassing and employment, including via third parties, of employees of the other contracting party who have worked on the realisation of the orders for the duration of</w:t>
      </w:r>
      <w:r>
        <w:rPr>
          <w:spacing w:val="-2"/>
          <w:sz w:val="22"/>
        </w:rPr>
        <w:t> </w:t>
      </w:r>
      <w:r>
        <w:rPr>
          <w:sz w:val="22"/>
        </w:rPr>
        <w:t>the</w:t>
      </w:r>
      <w:r>
        <w:rPr>
          <w:spacing w:val="-5"/>
          <w:sz w:val="22"/>
        </w:rPr>
        <w:t> </w:t>
      </w:r>
      <w:r>
        <w:rPr>
          <w:sz w:val="22"/>
        </w:rPr>
        <w:t>contract and</w:t>
      </w:r>
      <w:r>
        <w:rPr>
          <w:spacing w:val="-2"/>
          <w:sz w:val="22"/>
        </w:rPr>
        <w:t> </w:t>
      </w:r>
      <w:r>
        <w:rPr>
          <w:sz w:val="22"/>
        </w:rPr>
        <w:t>for</w:t>
      </w:r>
      <w:r>
        <w:rPr>
          <w:spacing w:val="-3"/>
          <w:sz w:val="22"/>
        </w:rPr>
        <w:t> </w:t>
      </w:r>
      <w:r>
        <w:rPr>
          <w:sz w:val="22"/>
        </w:rPr>
        <w:t>12</w:t>
      </w:r>
      <w:r>
        <w:rPr>
          <w:spacing w:val="-2"/>
          <w:sz w:val="22"/>
        </w:rPr>
        <w:t> </w:t>
      </w:r>
      <w:r>
        <w:rPr>
          <w:sz w:val="22"/>
        </w:rPr>
        <w:t>months</w:t>
      </w:r>
      <w:r>
        <w:rPr>
          <w:spacing w:val="-3"/>
          <w:sz w:val="22"/>
        </w:rPr>
        <w:t> </w:t>
      </w:r>
      <w:r>
        <w:rPr>
          <w:sz w:val="22"/>
        </w:rPr>
        <w:t>after</w:t>
      </w:r>
      <w:r>
        <w:rPr>
          <w:spacing w:val="-3"/>
          <w:sz w:val="22"/>
        </w:rPr>
        <w:t> </w:t>
      </w:r>
      <w:r>
        <w:rPr>
          <w:sz w:val="22"/>
        </w:rPr>
        <w:t>termination</w:t>
      </w:r>
      <w:r>
        <w:rPr>
          <w:spacing w:val="-1"/>
          <w:sz w:val="22"/>
        </w:rPr>
        <w:t> </w:t>
      </w:r>
      <w:r>
        <w:rPr>
          <w:sz w:val="22"/>
        </w:rPr>
        <w:t>of</w:t>
      </w:r>
      <w:r>
        <w:rPr>
          <w:spacing w:val="-2"/>
          <w:sz w:val="22"/>
        </w:rPr>
        <w:t> </w:t>
      </w:r>
      <w:r>
        <w:rPr>
          <w:sz w:val="22"/>
        </w:rPr>
        <w:t>the</w:t>
      </w:r>
      <w:r>
        <w:rPr>
          <w:spacing w:val="-5"/>
          <w:sz w:val="22"/>
        </w:rPr>
        <w:t> </w:t>
      </w:r>
      <w:r>
        <w:rPr>
          <w:sz w:val="22"/>
        </w:rPr>
        <w:t>contract.</w:t>
      </w:r>
      <w:r>
        <w:rPr>
          <w:spacing w:val="-2"/>
          <w:sz w:val="22"/>
        </w:rPr>
        <w:t> </w:t>
      </w:r>
      <w:r>
        <w:rPr>
          <w:sz w:val="22"/>
        </w:rPr>
        <w:t>The</w:t>
      </w:r>
      <w:r>
        <w:rPr>
          <w:spacing w:val="-5"/>
          <w:sz w:val="22"/>
        </w:rPr>
        <w:t> </w:t>
      </w:r>
      <w:r>
        <w:rPr>
          <w:sz w:val="22"/>
        </w:rPr>
        <w:t>contracting party in breach shall pay liquidated damages in the amount of one year's salary of the employee.</w:t>
      </w:r>
    </w:p>
    <w:p>
      <w:pPr>
        <w:pStyle w:val="BodyText"/>
        <w:spacing w:before="1"/>
        <w:rPr>
          <w:sz w:val="26"/>
        </w:rPr>
      </w:pPr>
    </w:p>
    <w:p>
      <w:pPr>
        <w:pStyle w:val="Heading1"/>
        <w:numPr>
          <w:ilvl w:val="0"/>
          <w:numId w:val="1"/>
        </w:numPr>
        <w:tabs>
          <w:tab w:pos="475" w:val="left" w:leader="none"/>
        </w:tabs>
        <w:spacing w:line="240" w:lineRule="auto" w:before="1" w:after="0"/>
        <w:ind w:left="475" w:right="0" w:hanging="359"/>
        <w:jc w:val="left"/>
      </w:pPr>
      <w:r>
        <w:rPr>
          <w:spacing w:val="-2"/>
        </w:rPr>
        <w:t>Secrecy</w:t>
      </w:r>
    </w:p>
    <w:p>
      <w:pPr>
        <w:pStyle w:val="BodyText"/>
        <w:spacing w:before="1"/>
        <w:rPr>
          <w:b/>
          <w:sz w:val="24"/>
        </w:rPr>
      </w:pPr>
    </w:p>
    <w:p>
      <w:pPr>
        <w:pStyle w:val="ListParagraph"/>
        <w:numPr>
          <w:ilvl w:val="1"/>
          <w:numId w:val="1"/>
        </w:numPr>
        <w:tabs>
          <w:tab w:pos="682" w:val="left" w:leader="none"/>
          <w:tab w:pos="819" w:val="left" w:leader="none"/>
        </w:tabs>
        <w:spacing w:line="278" w:lineRule="auto" w:before="0" w:after="0"/>
        <w:ind w:left="682" w:right="157" w:hanging="432"/>
        <w:jc w:val="left"/>
        <w:rPr>
          <w:sz w:val="22"/>
        </w:rPr>
      </w:pPr>
      <w:r>
        <w:rPr>
          <w:sz w:val="22"/>
        </w:rPr>
        <w:t>The Contractor shall oblige its employees to comply with the provisions of Section 6 of the Data Protection Act.</w:t>
      </w:r>
    </w:p>
    <w:p>
      <w:pPr>
        <w:pStyle w:val="BodyText"/>
        <w:spacing w:before="10"/>
        <w:rPr>
          <w:sz w:val="25"/>
        </w:rPr>
      </w:pPr>
    </w:p>
    <w:p>
      <w:pPr>
        <w:pStyle w:val="Heading1"/>
        <w:numPr>
          <w:ilvl w:val="0"/>
          <w:numId w:val="1"/>
        </w:numPr>
        <w:tabs>
          <w:tab w:pos="475" w:val="left" w:leader="none"/>
        </w:tabs>
        <w:spacing w:line="240" w:lineRule="auto" w:before="0" w:after="0"/>
        <w:ind w:left="475" w:right="0" w:hanging="359"/>
        <w:jc w:val="left"/>
      </w:pPr>
      <w:r>
        <w:rPr/>
        <w:t>Final</w:t>
      </w:r>
      <w:r>
        <w:rPr>
          <w:spacing w:val="-3"/>
        </w:rPr>
        <w:t> </w:t>
      </w:r>
      <w:r>
        <w:rPr>
          <w:spacing w:val="-2"/>
        </w:rPr>
        <w:t>provisions</w:t>
      </w:r>
    </w:p>
    <w:p>
      <w:pPr>
        <w:pStyle w:val="BodyText"/>
        <w:spacing w:before="1"/>
        <w:rPr>
          <w:b/>
          <w:sz w:val="24"/>
        </w:rPr>
      </w:pPr>
    </w:p>
    <w:p>
      <w:pPr>
        <w:pStyle w:val="ListParagraph"/>
        <w:numPr>
          <w:ilvl w:val="1"/>
          <w:numId w:val="1"/>
        </w:numPr>
        <w:tabs>
          <w:tab w:pos="682" w:val="left" w:leader="none"/>
          <w:tab w:pos="819" w:val="left" w:leader="none"/>
        </w:tabs>
        <w:spacing w:line="276" w:lineRule="auto" w:before="0" w:after="0"/>
        <w:ind w:left="682" w:right="119" w:hanging="432"/>
        <w:jc w:val="left"/>
        <w:rPr>
          <w:sz w:val="22"/>
        </w:rPr>
      </w:pPr>
      <w:r>
        <w:rPr>
          <w:sz w:val="22"/>
        </w:rPr>
        <w:t>Unless otherwise agreed, the statutory provisions applicable between entrepreneurs shall apply exclusively in accordance with Austrian law, even if the order is carried out abroad. Any disputes shall be subject exclusively to the local jurisdiction of the competent court for the Contractor's place of business. Non-compliance with essential parts of the contract shall entitle the contracting parties to prematurely terminate the contract without notice.</w:t>
      </w:r>
    </w:p>
    <w:p>
      <w:pPr>
        <w:pStyle w:val="BodyText"/>
        <w:spacing w:before="4"/>
        <w:rPr>
          <w:sz w:val="25"/>
        </w:rPr>
      </w:pPr>
    </w:p>
    <w:p>
      <w:pPr>
        <w:pStyle w:val="ListParagraph"/>
        <w:numPr>
          <w:ilvl w:val="1"/>
          <w:numId w:val="1"/>
        </w:numPr>
        <w:tabs>
          <w:tab w:pos="682" w:val="left" w:leader="none"/>
          <w:tab w:pos="819" w:val="left" w:leader="none"/>
        </w:tabs>
        <w:spacing w:line="276" w:lineRule="auto" w:before="0" w:after="0"/>
        <w:ind w:left="682" w:right="773" w:hanging="432"/>
        <w:jc w:val="left"/>
        <w:rPr>
          <w:sz w:val="22"/>
        </w:rPr>
      </w:pPr>
      <w:r>
        <w:rPr>
          <w:sz w:val="22"/>
        </w:rPr>
        <w:t>Amendments and additions to the contract must be made in writing. This also applies to the cancellation of this formal requirement.</w:t>
      </w:r>
    </w:p>
    <w:p>
      <w:pPr>
        <w:pStyle w:val="BodyText"/>
        <w:spacing w:before="3"/>
        <w:rPr>
          <w:sz w:val="25"/>
        </w:rPr>
      </w:pPr>
    </w:p>
    <w:p>
      <w:pPr>
        <w:pStyle w:val="ListParagraph"/>
        <w:numPr>
          <w:ilvl w:val="1"/>
          <w:numId w:val="1"/>
        </w:numPr>
        <w:tabs>
          <w:tab w:pos="682" w:val="left" w:leader="none"/>
          <w:tab w:pos="819" w:val="left" w:leader="none"/>
        </w:tabs>
        <w:spacing w:line="276" w:lineRule="auto" w:before="1" w:after="0"/>
        <w:ind w:left="682" w:right="320" w:hanging="432"/>
        <w:jc w:val="left"/>
        <w:rPr>
          <w:sz w:val="22"/>
        </w:rPr>
      </w:pPr>
      <w:r>
        <w:rPr>
          <w:sz w:val="22"/>
        </w:rPr>
        <w:t>Should one or more provisions of the contract be or become invalid or unenforceable</w:t>
      </w:r>
      <w:r>
        <w:rPr>
          <w:spacing w:val="-2"/>
          <w:sz w:val="22"/>
        </w:rPr>
        <w:t> </w:t>
      </w:r>
      <w:r>
        <w:rPr>
          <w:sz w:val="22"/>
        </w:rPr>
        <w:t>in</w:t>
      </w:r>
      <w:r>
        <w:rPr>
          <w:spacing w:val="-4"/>
          <w:sz w:val="22"/>
        </w:rPr>
        <w:t> </w:t>
      </w:r>
      <w:r>
        <w:rPr>
          <w:sz w:val="22"/>
        </w:rPr>
        <w:t>whole</w:t>
      </w:r>
      <w:r>
        <w:rPr>
          <w:spacing w:val="-5"/>
          <w:sz w:val="22"/>
        </w:rPr>
        <w:t> </w:t>
      </w:r>
      <w:r>
        <w:rPr>
          <w:sz w:val="22"/>
        </w:rPr>
        <w:t>or</w:t>
      </w:r>
      <w:r>
        <w:rPr>
          <w:spacing w:val="-1"/>
          <w:sz w:val="22"/>
        </w:rPr>
        <w:t> </w:t>
      </w:r>
      <w:r>
        <w:rPr>
          <w:sz w:val="22"/>
        </w:rPr>
        <w:t>in</w:t>
      </w:r>
      <w:r>
        <w:rPr>
          <w:spacing w:val="-2"/>
          <w:sz w:val="22"/>
        </w:rPr>
        <w:t> </w:t>
      </w:r>
      <w:r>
        <w:rPr>
          <w:sz w:val="22"/>
        </w:rPr>
        <w:t>part,</w:t>
      </w:r>
      <w:r>
        <w:rPr>
          <w:spacing w:val="-4"/>
          <w:sz w:val="22"/>
        </w:rPr>
        <w:t> </w:t>
      </w:r>
      <w:r>
        <w:rPr>
          <w:sz w:val="22"/>
        </w:rPr>
        <w:t>this</w:t>
      </w:r>
      <w:r>
        <w:rPr>
          <w:spacing w:val="-2"/>
          <w:sz w:val="22"/>
        </w:rPr>
        <w:t> </w:t>
      </w:r>
      <w:r>
        <w:rPr>
          <w:sz w:val="22"/>
        </w:rPr>
        <w:t>shall</w:t>
      </w:r>
      <w:r>
        <w:rPr>
          <w:spacing w:val="-2"/>
          <w:sz w:val="22"/>
        </w:rPr>
        <w:t> </w:t>
      </w:r>
      <w:r>
        <w:rPr>
          <w:sz w:val="22"/>
        </w:rPr>
        <w:t>not</w:t>
      </w:r>
      <w:r>
        <w:rPr>
          <w:spacing w:val="-5"/>
          <w:sz w:val="22"/>
        </w:rPr>
        <w:t> </w:t>
      </w:r>
      <w:r>
        <w:rPr>
          <w:sz w:val="22"/>
        </w:rPr>
        <w:t>affect</w:t>
      </w:r>
      <w:r>
        <w:rPr>
          <w:spacing w:val="-2"/>
          <w:sz w:val="22"/>
        </w:rPr>
        <w:t> </w:t>
      </w:r>
      <w:r>
        <w:rPr>
          <w:sz w:val="22"/>
        </w:rPr>
        <w:t>the</w:t>
      </w:r>
      <w:r>
        <w:rPr>
          <w:spacing w:val="-5"/>
          <w:sz w:val="22"/>
        </w:rPr>
        <w:t> </w:t>
      </w:r>
      <w:r>
        <w:rPr>
          <w:sz w:val="22"/>
        </w:rPr>
        <w:t>validity</w:t>
      </w:r>
      <w:r>
        <w:rPr>
          <w:spacing w:val="-1"/>
          <w:sz w:val="22"/>
        </w:rPr>
        <w:t> </w:t>
      </w:r>
      <w:r>
        <w:rPr>
          <w:sz w:val="22"/>
        </w:rPr>
        <w:t>of</w:t>
      </w:r>
      <w:r>
        <w:rPr>
          <w:spacing w:val="-4"/>
          <w:sz w:val="22"/>
        </w:rPr>
        <w:t> </w:t>
      </w:r>
      <w:r>
        <w:rPr>
          <w:sz w:val="22"/>
        </w:rPr>
        <w:t>the</w:t>
      </w:r>
      <w:r>
        <w:rPr>
          <w:spacing w:val="-5"/>
          <w:sz w:val="22"/>
        </w:rPr>
        <w:t> </w:t>
      </w:r>
      <w:r>
        <w:rPr>
          <w:sz w:val="22"/>
        </w:rPr>
        <w:t>remaining provisions. The invalid or unenforceable provision shall be replaced by a valid provision that comes as close as possible to the economic purpose of the invalid or unenforceable clause.</w:t>
      </w:r>
    </w:p>
    <w:p>
      <w:pPr>
        <w:pStyle w:val="BodyText"/>
        <w:spacing w:before="2"/>
        <w:rPr>
          <w:sz w:val="25"/>
        </w:rPr>
      </w:pPr>
    </w:p>
    <w:p>
      <w:pPr>
        <w:pStyle w:val="ListParagraph"/>
        <w:numPr>
          <w:ilvl w:val="1"/>
          <w:numId w:val="1"/>
        </w:numPr>
        <w:tabs>
          <w:tab w:pos="682" w:val="left" w:leader="none"/>
          <w:tab w:pos="819" w:val="left" w:leader="none"/>
        </w:tabs>
        <w:spacing w:line="276" w:lineRule="auto" w:before="0" w:after="0"/>
        <w:ind w:left="682" w:right="116" w:hanging="432"/>
        <w:jc w:val="left"/>
        <w:rPr>
          <w:sz w:val="22"/>
        </w:rPr>
      </w:pPr>
      <w:r>
        <w:rPr>
          <w:sz w:val="22"/>
        </w:rPr>
        <w:t>Any disposal of the rights or obligations existing under the contract shall require the prior written consent of the other contracting party. However, the Contractor is authorised</w:t>
      </w:r>
      <w:r>
        <w:rPr>
          <w:spacing w:val="-1"/>
          <w:sz w:val="22"/>
        </w:rPr>
        <w:t> </w:t>
      </w:r>
      <w:r>
        <w:rPr>
          <w:sz w:val="22"/>
        </w:rPr>
        <w:t>to</w:t>
      </w:r>
      <w:r>
        <w:rPr>
          <w:spacing w:val="-4"/>
          <w:sz w:val="22"/>
        </w:rPr>
        <w:t> </w:t>
      </w:r>
      <w:r>
        <w:rPr>
          <w:sz w:val="22"/>
        </w:rPr>
        <w:t>transfer</w:t>
      </w:r>
      <w:r>
        <w:rPr>
          <w:spacing w:val="-2"/>
          <w:sz w:val="22"/>
        </w:rPr>
        <w:t> </w:t>
      </w:r>
      <w:r>
        <w:rPr>
          <w:sz w:val="22"/>
        </w:rPr>
        <w:t>the</w:t>
      </w:r>
      <w:r>
        <w:rPr>
          <w:spacing w:val="-1"/>
          <w:sz w:val="22"/>
        </w:rPr>
        <w:t> </w:t>
      </w:r>
      <w:r>
        <w:rPr>
          <w:sz w:val="22"/>
        </w:rPr>
        <w:t>contract</w:t>
      </w:r>
      <w:r>
        <w:rPr>
          <w:spacing w:val="-2"/>
          <w:sz w:val="22"/>
        </w:rPr>
        <w:t> </w:t>
      </w:r>
      <w:r>
        <w:rPr>
          <w:sz w:val="22"/>
        </w:rPr>
        <w:t>to</w:t>
      </w:r>
      <w:r>
        <w:rPr>
          <w:spacing w:val="-2"/>
          <w:sz w:val="22"/>
        </w:rPr>
        <w:t> </w:t>
      </w:r>
      <w:r>
        <w:rPr>
          <w:sz w:val="22"/>
        </w:rPr>
        <w:t>a</w:t>
      </w:r>
      <w:r>
        <w:rPr>
          <w:spacing w:val="-4"/>
          <w:sz w:val="22"/>
        </w:rPr>
        <w:t> </w:t>
      </w:r>
      <w:r>
        <w:rPr>
          <w:sz w:val="22"/>
        </w:rPr>
        <w:t>company</w:t>
      </w:r>
      <w:r>
        <w:rPr>
          <w:spacing w:val="-1"/>
          <w:sz w:val="22"/>
        </w:rPr>
        <w:t> </w:t>
      </w:r>
      <w:r>
        <w:rPr>
          <w:sz w:val="22"/>
        </w:rPr>
        <w:t>affiliated</w:t>
      </w:r>
      <w:r>
        <w:rPr>
          <w:spacing w:val="-4"/>
          <w:sz w:val="22"/>
        </w:rPr>
        <w:t> </w:t>
      </w:r>
      <w:r>
        <w:rPr>
          <w:sz w:val="22"/>
        </w:rPr>
        <w:t>with</w:t>
      </w:r>
      <w:r>
        <w:rPr>
          <w:spacing w:val="-3"/>
          <w:sz w:val="22"/>
        </w:rPr>
        <w:t> </w:t>
      </w:r>
      <w:r>
        <w:rPr>
          <w:sz w:val="22"/>
        </w:rPr>
        <w:t>the</w:t>
      </w:r>
      <w:r>
        <w:rPr>
          <w:spacing w:val="-3"/>
          <w:sz w:val="22"/>
        </w:rPr>
        <w:t> </w:t>
      </w:r>
      <w:r>
        <w:rPr>
          <w:sz w:val="22"/>
        </w:rPr>
        <w:t>Contractor under group law without the consent of the Client.</w:t>
      </w:r>
    </w:p>
    <w:p>
      <w:pPr>
        <w:pStyle w:val="BodyText"/>
        <w:spacing w:before="4"/>
        <w:rPr>
          <w:sz w:val="25"/>
        </w:rPr>
      </w:pPr>
    </w:p>
    <w:p>
      <w:pPr>
        <w:pStyle w:val="ListParagraph"/>
        <w:numPr>
          <w:ilvl w:val="1"/>
          <w:numId w:val="1"/>
        </w:numPr>
        <w:tabs>
          <w:tab w:pos="682" w:val="left" w:leader="none"/>
          <w:tab w:pos="819" w:val="left" w:leader="none"/>
        </w:tabs>
        <w:spacing w:line="278" w:lineRule="auto" w:before="0" w:after="0"/>
        <w:ind w:left="682" w:right="318" w:hanging="432"/>
        <w:jc w:val="left"/>
        <w:rPr>
          <w:sz w:val="22"/>
        </w:rPr>
      </w:pPr>
      <w:r>
        <w:rPr>
          <w:sz w:val="22"/>
        </w:rPr>
        <w:t>The Contractor shall be entitled to use third parties in whole or in part to fulfil its </w:t>
      </w:r>
      <w:r>
        <w:rPr>
          <w:spacing w:val="-2"/>
          <w:sz w:val="22"/>
        </w:rPr>
        <w:t>obligations.</w:t>
      </w:r>
    </w:p>
    <w:p>
      <w:pPr>
        <w:spacing w:after="0" w:line="278" w:lineRule="auto"/>
        <w:jc w:val="left"/>
        <w:rPr>
          <w:sz w:val="22"/>
        </w:rPr>
        <w:sectPr>
          <w:pgSz w:w="11900" w:h="16850"/>
          <w:pgMar w:header="465" w:footer="0" w:top="1320" w:bottom="280" w:left="1300" w:right="1300"/>
        </w:sectPr>
      </w:pPr>
    </w:p>
    <w:p>
      <w:pPr>
        <w:pStyle w:val="BodyText"/>
        <w:spacing w:before="2"/>
        <w:rPr>
          <w:sz w:val="17"/>
        </w:rPr>
      </w:pPr>
    </w:p>
    <w:p>
      <w:pPr>
        <w:spacing w:after="0"/>
        <w:rPr>
          <w:sz w:val="17"/>
        </w:rPr>
        <w:sectPr>
          <w:pgSz w:w="11900" w:h="16850"/>
          <w:pgMar w:header="465" w:footer="0" w:top="1320" w:bottom="280" w:left="1300" w:right="1300"/>
        </w:sectPr>
      </w:pPr>
    </w:p>
    <w:p>
      <w:pPr>
        <w:pStyle w:val="Heading1"/>
        <w:spacing w:line="276" w:lineRule="auto" w:before="91"/>
        <w:ind w:left="116" w:firstLine="0"/>
      </w:pPr>
      <w:r>
        <w:rPr/>
        <w:t>The Trade Association of Management Consultancy, Accounting and Information Technology</w:t>
      </w:r>
      <w:r>
        <w:rPr>
          <w:spacing w:val="-3"/>
        </w:rPr>
        <w:t> </w:t>
      </w:r>
      <w:r>
        <w:rPr/>
        <w:t>recommends</w:t>
      </w:r>
      <w:r>
        <w:rPr>
          <w:spacing w:val="-1"/>
        </w:rPr>
        <w:t> </w:t>
      </w:r>
      <w:r>
        <w:rPr/>
        <w:t>the</w:t>
      </w:r>
      <w:r>
        <w:rPr>
          <w:spacing w:val="-4"/>
        </w:rPr>
        <w:t> </w:t>
      </w:r>
      <w:r>
        <w:rPr/>
        <w:t>following</w:t>
      </w:r>
      <w:r>
        <w:rPr>
          <w:spacing w:val="-3"/>
        </w:rPr>
        <w:t> </w:t>
      </w:r>
      <w:r>
        <w:rPr/>
        <w:t>mediation</w:t>
      </w:r>
      <w:r>
        <w:rPr>
          <w:spacing w:val="-3"/>
        </w:rPr>
        <w:t> </w:t>
      </w:r>
      <w:r>
        <w:rPr/>
        <w:t>clause</w:t>
      </w:r>
      <w:r>
        <w:rPr>
          <w:spacing w:val="-2"/>
        </w:rPr>
        <w:t> </w:t>
      </w:r>
      <w:r>
        <w:rPr/>
        <w:t>as</w:t>
      </w:r>
      <w:r>
        <w:rPr>
          <w:spacing w:val="-4"/>
        </w:rPr>
        <w:t> </w:t>
      </w:r>
      <w:r>
        <w:rPr/>
        <w:t>a</w:t>
      </w:r>
      <w:r>
        <w:rPr>
          <w:spacing w:val="-5"/>
        </w:rPr>
        <w:t> </w:t>
      </w:r>
      <w:r>
        <w:rPr/>
        <w:t>business-friendly</w:t>
      </w:r>
      <w:r>
        <w:rPr>
          <w:spacing w:val="-3"/>
        </w:rPr>
        <w:t> </w:t>
      </w:r>
      <w:r>
        <w:rPr/>
        <w:t>means</w:t>
      </w:r>
      <w:r>
        <w:rPr>
          <w:spacing w:val="-5"/>
        </w:rPr>
        <w:t> </w:t>
      </w:r>
      <w:r>
        <w:rPr/>
        <w:t>of dispute resolution:</w:t>
      </w:r>
    </w:p>
    <w:p>
      <w:pPr>
        <w:pStyle w:val="BodyText"/>
        <w:spacing w:before="2"/>
        <w:rPr>
          <w:b/>
          <w:sz w:val="24"/>
        </w:rPr>
      </w:pPr>
    </w:p>
    <w:p>
      <w:pPr>
        <w:pStyle w:val="BodyText"/>
        <w:spacing w:line="278" w:lineRule="auto"/>
        <w:ind w:left="116" w:right="657"/>
      </w:pPr>
      <w:r>
        <w:rPr/>
        <w:t>In</w:t>
      </w:r>
      <w:r>
        <w:rPr>
          <w:spacing w:val="-2"/>
        </w:rPr>
        <w:t> </w:t>
      </w:r>
      <w:r>
        <w:rPr/>
        <w:t>the</w:t>
      </w:r>
      <w:r>
        <w:rPr>
          <w:spacing w:val="-5"/>
        </w:rPr>
        <w:t> </w:t>
      </w:r>
      <w:r>
        <w:rPr/>
        <w:t>event</w:t>
      </w:r>
      <w:r>
        <w:rPr>
          <w:spacing w:val="-3"/>
        </w:rPr>
        <w:t> </w:t>
      </w:r>
      <w:r>
        <w:rPr/>
        <w:t>of</w:t>
      </w:r>
      <w:r>
        <w:rPr>
          <w:spacing w:val="-2"/>
        </w:rPr>
        <w:t> </w:t>
      </w:r>
      <w:r>
        <w:rPr/>
        <w:t>disputes</w:t>
      </w:r>
      <w:r>
        <w:rPr>
          <w:spacing w:val="-7"/>
        </w:rPr>
        <w:t> </w:t>
      </w:r>
      <w:r>
        <w:rPr/>
        <w:t>arising</w:t>
      </w:r>
      <w:r>
        <w:rPr>
          <w:spacing w:val="-3"/>
        </w:rPr>
        <w:t> </w:t>
      </w:r>
      <w:r>
        <w:rPr/>
        <w:t>from</w:t>
      </w:r>
      <w:r>
        <w:rPr>
          <w:spacing w:val="-3"/>
        </w:rPr>
        <w:t> </w:t>
      </w:r>
      <w:r>
        <w:rPr/>
        <w:t>this</w:t>
      </w:r>
      <w:r>
        <w:rPr>
          <w:spacing w:val="-4"/>
        </w:rPr>
        <w:t> </w:t>
      </w:r>
      <w:r>
        <w:rPr/>
        <w:t>contract</w:t>
      </w:r>
      <w:r>
        <w:rPr>
          <w:spacing w:val="-2"/>
        </w:rPr>
        <w:t> </w:t>
      </w:r>
      <w:r>
        <w:rPr/>
        <w:t>that</w:t>
      </w:r>
      <w:r>
        <w:rPr>
          <w:spacing w:val="-2"/>
        </w:rPr>
        <w:t> </w:t>
      </w:r>
      <w:r>
        <w:rPr/>
        <w:t>cannot</w:t>
      </w:r>
      <w:r>
        <w:rPr>
          <w:spacing w:val="-3"/>
        </w:rPr>
        <w:t> </w:t>
      </w:r>
      <w:r>
        <w:rPr/>
        <w:t>be</w:t>
      </w:r>
      <w:r>
        <w:rPr>
          <w:spacing w:val="-2"/>
        </w:rPr>
        <w:t> </w:t>
      </w:r>
      <w:r>
        <w:rPr/>
        <w:t>settled</w:t>
      </w:r>
      <w:r>
        <w:rPr>
          <w:spacing w:val="-3"/>
        </w:rPr>
        <w:t> </w:t>
      </w:r>
      <w:r>
        <w:rPr/>
        <w:t>by</w:t>
      </w:r>
      <w:r>
        <w:rPr>
          <w:spacing w:val="-2"/>
        </w:rPr>
        <w:t> </w:t>
      </w:r>
      <w:r>
        <w:rPr/>
        <w:t>mutual can be regulated, the contracting parties shall agree by mutual consent on the</w:t>
      </w:r>
    </w:p>
    <w:p>
      <w:pPr>
        <w:pStyle w:val="BodyText"/>
        <w:spacing w:line="276" w:lineRule="auto"/>
        <w:ind w:left="116" w:right="657"/>
      </w:pPr>
      <w:r>
        <w:rPr/>
        <w:t>out-of-court</w:t>
      </w:r>
      <w:r>
        <w:rPr>
          <w:spacing w:val="-4"/>
        </w:rPr>
        <w:t> </w:t>
      </w:r>
      <w:r>
        <w:rPr/>
        <w:t>settlement</w:t>
      </w:r>
      <w:r>
        <w:rPr>
          <w:spacing w:val="-6"/>
        </w:rPr>
        <w:t> </w:t>
      </w:r>
      <w:r>
        <w:rPr/>
        <w:t>of</w:t>
      </w:r>
      <w:r>
        <w:rPr>
          <w:spacing w:val="-4"/>
        </w:rPr>
        <w:t> </w:t>
      </w:r>
      <w:r>
        <w:rPr/>
        <w:t>the</w:t>
      </w:r>
      <w:r>
        <w:rPr>
          <w:spacing w:val="-7"/>
        </w:rPr>
        <w:t> </w:t>
      </w:r>
      <w:r>
        <w:rPr/>
        <w:t>conflict</w:t>
      </w:r>
      <w:r>
        <w:rPr>
          <w:spacing w:val="-2"/>
        </w:rPr>
        <w:t> </w:t>
      </w:r>
      <w:r>
        <w:rPr/>
        <w:t>by</w:t>
      </w:r>
      <w:r>
        <w:rPr>
          <w:spacing w:val="-7"/>
        </w:rPr>
        <w:t> </w:t>
      </w:r>
      <w:r>
        <w:rPr/>
        <w:t>registered</w:t>
      </w:r>
      <w:r>
        <w:rPr>
          <w:spacing w:val="-3"/>
        </w:rPr>
        <w:t> </w:t>
      </w:r>
      <w:r>
        <w:rPr/>
        <w:t>mediators</w:t>
      </w:r>
      <w:r>
        <w:rPr>
          <w:spacing w:val="-6"/>
        </w:rPr>
        <w:t> </w:t>
      </w:r>
      <w:r>
        <w:rPr/>
        <w:t>(ZivMediatG) specialising in commercial mediation from the list of the Ministry of Justice</w:t>
      </w:r>
    </w:p>
    <w:p>
      <w:pPr>
        <w:pStyle w:val="BodyText"/>
        <w:spacing w:line="276" w:lineRule="auto"/>
        <w:ind w:left="116" w:right="169"/>
      </w:pPr>
      <w:r>
        <w:rPr/>
        <w:t>to</w:t>
      </w:r>
      <w:r>
        <w:rPr>
          <w:spacing w:val="-2"/>
        </w:rPr>
        <w:t> </w:t>
      </w:r>
      <w:r>
        <w:rPr/>
        <w:t>be</w:t>
      </w:r>
      <w:r>
        <w:rPr>
          <w:spacing w:val="-3"/>
        </w:rPr>
        <w:t> </w:t>
      </w:r>
      <w:r>
        <w:rPr/>
        <w:t>consulted.</w:t>
      </w:r>
      <w:r>
        <w:rPr>
          <w:spacing w:val="-3"/>
        </w:rPr>
        <w:t> </w:t>
      </w:r>
      <w:r>
        <w:rPr/>
        <w:t>If</w:t>
      </w:r>
      <w:r>
        <w:rPr>
          <w:spacing w:val="-3"/>
        </w:rPr>
        <w:t> </w:t>
      </w:r>
      <w:r>
        <w:rPr/>
        <w:t>no</w:t>
      </w:r>
      <w:r>
        <w:rPr>
          <w:spacing w:val="-2"/>
        </w:rPr>
        <w:t> </w:t>
      </w:r>
      <w:r>
        <w:rPr/>
        <w:t>agreement</w:t>
      </w:r>
      <w:r>
        <w:rPr>
          <w:spacing w:val="-3"/>
        </w:rPr>
        <w:t> </w:t>
      </w:r>
      <w:r>
        <w:rPr/>
        <w:t>is</w:t>
      </w:r>
      <w:r>
        <w:rPr>
          <w:spacing w:val="-4"/>
        </w:rPr>
        <w:t> </w:t>
      </w:r>
      <w:r>
        <w:rPr/>
        <w:t>reached</w:t>
      </w:r>
      <w:r>
        <w:rPr>
          <w:spacing w:val="-2"/>
        </w:rPr>
        <w:t> </w:t>
      </w:r>
      <w:r>
        <w:rPr/>
        <w:t>on</w:t>
      </w:r>
      <w:r>
        <w:rPr>
          <w:spacing w:val="-3"/>
        </w:rPr>
        <w:t> </w:t>
      </w:r>
      <w:r>
        <w:rPr/>
        <w:t>the</w:t>
      </w:r>
      <w:r>
        <w:rPr>
          <w:spacing w:val="-1"/>
        </w:rPr>
        <w:t> </w:t>
      </w:r>
      <w:r>
        <w:rPr/>
        <w:t>selection</w:t>
      </w:r>
      <w:r>
        <w:rPr>
          <w:spacing w:val="-1"/>
        </w:rPr>
        <w:t> </w:t>
      </w:r>
      <w:r>
        <w:rPr/>
        <w:t>of</w:t>
      </w:r>
      <w:r>
        <w:rPr>
          <w:spacing w:val="-3"/>
        </w:rPr>
        <w:t> </w:t>
      </w:r>
      <w:r>
        <w:rPr/>
        <w:t>business</w:t>
      </w:r>
      <w:r>
        <w:rPr>
          <w:spacing w:val="-1"/>
        </w:rPr>
        <w:t> </w:t>
      </w:r>
      <w:r>
        <w:rPr/>
        <w:t>mediators or</w:t>
      </w:r>
      <w:r>
        <w:rPr>
          <w:spacing w:val="-2"/>
        </w:rPr>
        <w:t> </w:t>
      </w:r>
      <w:r>
        <w:rPr/>
        <w:t>the content of the</w:t>
      </w:r>
    </w:p>
    <w:p>
      <w:pPr>
        <w:pStyle w:val="BodyText"/>
        <w:spacing w:line="276" w:lineRule="auto"/>
        <w:ind w:left="116" w:right="1971"/>
      </w:pPr>
      <w:r>
        <w:rPr/>
        <w:t>agreement</w:t>
      </w:r>
      <w:r>
        <w:rPr>
          <w:spacing w:val="-4"/>
        </w:rPr>
        <w:t> </w:t>
      </w:r>
      <w:r>
        <w:rPr/>
        <w:t>can</w:t>
      </w:r>
      <w:r>
        <w:rPr>
          <w:spacing w:val="-3"/>
        </w:rPr>
        <w:t> </w:t>
      </w:r>
      <w:r>
        <w:rPr/>
        <w:t>be</w:t>
      </w:r>
      <w:r>
        <w:rPr>
          <w:spacing w:val="-3"/>
        </w:rPr>
        <w:t> </w:t>
      </w:r>
      <w:r>
        <w:rPr/>
        <w:t>reached,</w:t>
      </w:r>
      <w:r>
        <w:rPr>
          <w:spacing w:val="-1"/>
        </w:rPr>
        <w:t> </w:t>
      </w:r>
      <w:r>
        <w:rPr/>
        <w:t>the</w:t>
      </w:r>
      <w:r>
        <w:rPr>
          <w:spacing w:val="-6"/>
        </w:rPr>
        <w:t> </w:t>
      </w:r>
      <w:r>
        <w:rPr/>
        <w:t>earliest</w:t>
      </w:r>
      <w:r>
        <w:rPr>
          <w:spacing w:val="-4"/>
        </w:rPr>
        <w:t> </w:t>
      </w:r>
      <w:r>
        <w:rPr/>
        <w:t>one</w:t>
      </w:r>
      <w:r>
        <w:rPr>
          <w:spacing w:val="-4"/>
        </w:rPr>
        <w:t> </w:t>
      </w:r>
      <w:r>
        <w:rPr/>
        <w:t>month</w:t>
      </w:r>
      <w:r>
        <w:rPr>
          <w:spacing w:val="-3"/>
        </w:rPr>
        <w:t> </w:t>
      </w:r>
      <w:r>
        <w:rPr/>
        <w:t>from</w:t>
      </w:r>
      <w:r>
        <w:rPr>
          <w:spacing w:val="-6"/>
        </w:rPr>
        <w:t> </w:t>
      </w:r>
      <w:r>
        <w:rPr/>
        <w:t>the</w:t>
      </w:r>
      <w:r>
        <w:rPr>
          <w:spacing w:val="-3"/>
        </w:rPr>
        <w:t> </w:t>
      </w:r>
      <w:r>
        <w:rPr/>
        <w:t>date</w:t>
      </w:r>
      <w:r>
        <w:rPr>
          <w:spacing w:val="-3"/>
        </w:rPr>
        <w:t> </w:t>
      </w:r>
      <w:r>
        <w:rPr/>
        <w:t>of Legal steps initiated in the event of failure of the negotiations.</w:t>
      </w:r>
    </w:p>
    <w:p>
      <w:pPr>
        <w:pStyle w:val="BodyText"/>
        <w:rPr>
          <w:sz w:val="25"/>
        </w:rPr>
      </w:pPr>
    </w:p>
    <w:p>
      <w:pPr>
        <w:pStyle w:val="BodyText"/>
        <w:spacing w:line="276" w:lineRule="auto"/>
        <w:ind w:left="116"/>
      </w:pPr>
      <w:r>
        <w:rPr/>
        <w:t>In</w:t>
      </w:r>
      <w:r>
        <w:rPr>
          <w:spacing w:val="-2"/>
        </w:rPr>
        <w:t> </w:t>
      </w:r>
      <w:r>
        <w:rPr/>
        <w:t>the</w:t>
      </w:r>
      <w:r>
        <w:rPr>
          <w:spacing w:val="-5"/>
        </w:rPr>
        <w:t> </w:t>
      </w:r>
      <w:r>
        <w:rPr/>
        <w:t>event</w:t>
      </w:r>
      <w:r>
        <w:rPr>
          <w:spacing w:val="-3"/>
        </w:rPr>
        <w:t> </w:t>
      </w:r>
      <w:r>
        <w:rPr/>
        <w:t>that mediation</w:t>
      </w:r>
      <w:r>
        <w:rPr>
          <w:spacing w:val="-2"/>
        </w:rPr>
        <w:t> </w:t>
      </w:r>
      <w:r>
        <w:rPr/>
        <w:t>does</w:t>
      </w:r>
      <w:r>
        <w:rPr>
          <w:spacing w:val="-3"/>
        </w:rPr>
        <w:t> </w:t>
      </w:r>
      <w:r>
        <w:rPr/>
        <w:t>not take</w:t>
      </w:r>
      <w:r>
        <w:rPr>
          <w:spacing w:val="-2"/>
        </w:rPr>
        <w:t> </w:t>
      </w:r>
      <w:r>
        <w:rPr/>
        <w:t>place</w:t>
      </w:r>
      <w:r>
        <w:rPr>
          <w:spacing w:val="-4"/>
        </w:rPr>
        <w:t> </w:t>
      </w:r>
      <w:r>
        <w:rPr/>
        <w:t>or</w:t>
      </w:r>
      <w:r>
        <w:rPr>
          <w:spacing w:val="-1"/>
        </w:rPr>
        <w:t> </w:t>
      </w:r>
      <w:r>
        <w:rPr/>
        <w:t>is</w:t>
      </w:r>
      <w:r>
        <w:rPr>
          <w:spacing w:val="-2"/>
        </w:rPr>
        <w:t> </w:t>
      </w:r>
      <w:r>
        <w:rPr/>
        <w:t>cancelled,</w:t>
      </w:r>
      <w:r>
        <w:rPr>
          <w:spacing w:val="-4"/>
        </w:rPr>
        <w:t> </w:t>
      </w:r>
      <w:r>
        <w:rPr/>
        <w:t>the</w:t>
      </w:r>
      <w:r>
        <w:rPr>
          <w:spacing w:val="-2"/>
        </w:rPr>
        <w:t> </w:t>
      </w:r>
      <w:r>
        <w:rPr/>
        <w:t>following</w:t>
      </w:r>
      <w:r>
        <w:rPr>
          <w:spacing w:val="-1"/>
        </w:rPr>
        <w:t> </w:t>
      </w:r>
      <w:r>
        <w:rPr/>
        <w:t>applies</w:t>
      </w:r>
      <w:r>
        <w:rPr>
          <w:spacing w:val="-3"/>
        </w:rPr>
        <w:t> </w:t>
      </w:r>
      <w:r>
        <w:rPr/>
        <w:t>in Austrian law shall apply in the event of any legal proceedings.</w:t>
      </w:r>
    </w:p>
    <w:p>
      <w:pPr>
        <w:pStyle w:val="BodyText"/>
        <w:spacing w:line="276" w:lineRule="auto"/>
        <w:ind w:left="116" w:right="1971"/>
      </w:pPr>
      <w:r>
        <w:rPr/>
        <w:t>All</w:t>
      </w:r>
      <w:r>
        <w:rPr>
          <w:spacing w:val="-4"/>
        </w:rPr>
        <w:t> </w:t>
      </w:r>
      <w:r>
        <w:rPr/>
        <w:t>necessary</w:t>
      </w:r>
      <w:r>
        <w:rPr>
          <w:spacing w:val="-4"/>
        </w:rPr>
        <w:t> </w:t>
      </w:r>
      <w:r>
        <w:rPr/>
        <w:t>measures</w:t>
      </w:r>
      <w:r>
        <w:rPr>
          <w:spacing w:val="-3"/>
        </w:rPr>
        <w:t> </w:t>
      </w:r>
      <w:r>
        <w:rPr/>
        <w:t>initiated</w:t>
      </w:r>
      <w:r>
        <w:rPr>
          <w:spacing w:val="-4"/>
        </w:rPr>
        <w:t> </w:t>
      </w:r>
      <w:r>
        <w:rPr/>
        <w:t>as</w:t>
      </w:r>
      <w:r>
        <w:rPr>
          <w:spacing w:val="-4"/>
        </w:rPr>
        <w:t> </w:t>
      </w:r>
      <w:r>
        <w:rPr/>
        <w:t>a</w:t>
      </w:r>
      <w:r>
        <w:rPr>
          <w:spacing w:val="-6"/>
        </w:rPr>
        <w:t> </w:t>
      </w:r>
      <w:r>
        <w:rPr/>
        <w:t>result</w:t>
      </w:r>
      <w:r>
        <w:rPr>
          <w:spacing w:val="-4"/>
        </w:rPr>
        <w:t> </w:t>
      </w:r>
      <w:r>
        <w:rPr/>
        <w:t>of</w:t>
      </w:r>
      <w:r>
        <w:rPr>
          <w:spacing w:val="-4"/>
        </w:rPr>
        <w:t> </w:t>
      </w:r>
      <w:r>
        <w:rPr/>
        <w:t>a</w:t>
      </w:r>
      <w:r>
        <w:rPr>
          <w:spacing w:val="-5"/>
        </w:rPr>
        <w:t> </w:t>
      </w:r>
      <w:r>
        <w:rPr/>
        <w:t>previous</w:t>
      </w:r>
      <w:r>
        <w:rPr>
          <w:spacing w:val="-4"/>
        </w:rPr>
        <w:t> </w:t>
      </w:r>
      <w:r>
        <w:rPr/>
        <w:t>mediation Expenses, in particular also those for a consultant</w:t>
      </w:r>
    </w:p>
    <w:p>
      <w:pPr>
        <w:pStyle w:val="BodyText"/>
        <w:spacing w:line="276" w:lineRule="auto" w:before="1"/>
        <w:ind w:left="116" w:right="1971"/>
      </w:pPr>
      <w:r>
        <w:rPr/>
        <w:t>legal</w:t>
      </w:r>
      <w:r>
        <w:rPr>
          <w:spacing w:val="-3"/>
        </w:rPr>
        <w:t> </w:t>
      </w:r>
      <w:r>
        <w:rPr/>
        <w:t>advisors,</w:t>
      </w:r>
      <w:r>
        <w:rPr>
          <w:spacing w:val="-2"/>
        </w:rPr>
        <w:t> </w:t>
      </w:r>
      <w:r>
        <w:rPr/>
        <w:t>can</w:t>
      </w:r>
      <w:r>
        <w:rPr>
          <w:spacing w:val="-3"/>
        </w:rPr>
        <w:t> </w:t>
      </w:r>
      <w:r>
        <w:rPr/>
        <w:t>be</w:t>
      </w:r>
      <w:r>
        <w:rPr>
          <w:spacing w:val="-5"/>
        </w:rPr>
        <w:t> </w:t>
      </w:r>
      <w:r>
        <w:rPr/>
        <w:t>agreed</w:t>
      </w:r>
      <w:r>
        <w:rPr>
          <w:spacing w:val="-4"/>
        </w:rPr>
        <w:t> </w:t>
      </w:r>
      <w:r>
        <w:rPr/>
        <w:t>in</w:t>
      </w:r>
      <w:r>
        <w:rPr>
          <w:spacing w:val="-3"/>
        </w:rPr>
        <w:t> </w:t>
      </w:r>
      <w:r>
        <w:rPr/>
        <w:t>a</w:t>
      </w:r>
      <w:r>
        <w:rPr>
          <w:spacing w:val="-6"/>
        </w:rPr>
        <w:t> </w:t>
      </w:r>
      <w:r>
        <w:rPr/>
        <w:t>court</w:t>
      </w:r>
      <w:r>
        <w:rPr>
          <w:spacing w:val="-3"/>
        </w:rPr>
        <w:t> </w:t>
      </w:r>
      <w:r>
        <w:rPr/>
        <w:t>or</w:t>
      </w:r>
      <w:r>
        <w:rPr>
          <w:spacing w:val="-2"/>
        </w:rPr>
        <w:t> </w:t>
      </w:r>
      <w:r>
        <w:rPr/>
        <w:t>arbitration</w:t>
      </w:r>
      <w:r>
        <w:rPr>
          <w:spacing w:val="-2"/>
        </w:rPr>
        <w:t> </w:t>
      </w:r>
      <w:r>
        <w:rPr/>
        <w:t>proceedings. arbitration proceedings can be claimed as "pre-litigation costs".</w:t>
      </w:r>
    </w:p>
    <w:p>
      <w:pPr>
        <w:spacing w:after="0" w:line="276" w:lineRule="auto"/>
        <w:sectPr>
          <w:pgSz w:w="11900" w:h="16850"/>
          <w:pgMar w:header="465" w:footer="0" w:top="1320" w:bottom="280" w:left="1300" w:right="1300"/>
        </w:sectPr>
      </w:pPr>
    </w:p>
    <w:p>
      <w:pPr>
        <w:spacing w:before="91"/>
        <w:ind w:left="1626" w:right="1626" w:firstLine="0"/>
        <w:jc w:val="center"/>
        <w:rPr>
          <w:b/>
          <w:sz w:val="32"/>
        </w:rPr>
      </w:pPr>
      <w:r>
        <w:rPr>
          <w:b/>
          <w:sz w:val="32"/>
        </w:rPr>
        <w:t>Accompanying</w:t>
      </w:r>
      <w:r>
        <w:rPr>
          <w:b/>
          <w:spacing w:val="-21"/>
          <w:sz w:val="32"/>
        </w:rPr>
        <w:t> </w:t>
      </w:r>
      <w:r>
        <w:rPr>
          <w:b/>
          <w:spacing w:val="-4"/>
          <w:sz w:val="32"/>
        </w:rPr>
        <w:t>sheet</w:t>
      </w:r>
    </w:p>
    <w:p>
      <w:pPr>
        <w:spacing w:before="56"/>
        <w:ind w:left="1627" w:right="1626" w:firstLine="0"/>
        <w:jc w:val="center"/>
        <w:rPr>
          <w:b/>
          <w:sz w:val="32"/>
        </w:rPr>
      </w:pPr>
      <w:r>
        <w:rPr>
          <w:b/>
          <w:sz w:val="32"/>
        </w:rPr>
        <w:t>to</w:t>
      </w:r>
      <w:r>
        <w:rPr>
          <w:b/>
          <w:spacing w:val="-9"/>
          <w:sz w:val="32"/>
        </w:rPr>
        <w:t> </w:t>
      </w:r>
      <w:r>
        <w:rPr>
          <w:b/>
          <w:sz w:val="32"/>
        </w:rPr>
        <w:t>the</w:t>
      </w:r>
      <w:r>
        <w:rPr>
          <w:b/>
          <w:spacing w:val="-6"/>
          <w:sz w:val="32"/>
        </w:rPr>
        <w:t> </w:t>
      </w:r>
      <w:r>
        <w:rPr>
          <w:b/>
          <w:sz w:val="32"/>
        </w:rPr>
        <w:t>General</w:t>
      </w:r>
      <w:r>
        <w:rPr>
          <w:b/>
          <w:spacing w:val="-5"/>
          <w:sz w:val="32"/>
        </w:rPr>
        <w:t> </w:t>
      </w:r>
      <w:r>
        <w:rPr>
          <w:b/>
          <w:sz w:val="32"/>
        </w:rPr>
        <w:t>Terms</w:t>
      </w:r>
      <w:r>
        <w:rPr>
          <w:b/>
          <w:spacing w:val="-9"/>
          <w:sz w:val="32"/>
        </w:rPr>
        <w:t> </w:t>
      </w:r>
      <w:r>
        <w:rPr>
          <w:b/>
          <w:sz w:val="32"/>
        </w:rPr>
        <w:t>and</w:t>
      </w:r>
      <w:r>
        <w:rPr>
          <w:b/>
          <w:spacing w:val="-8"/>
          <w:sz w:val="32"/>
        </w:rPr>
        <w:t> </w:t>
      </w:r>
      <w:r>
        <w:rPr>
          <w:b/>
          <w:spacing w:val="-2"/>
          <w:sz w:val="32"/>
        </w:rPr>
        <w:t>Conditions</w:t>
      </w:r>
    </w:p>
    <w:p>
      <w:pPr>
        <w:spacing w:before="55"/>
        <w:ind w:left="151" w:right="151" w:firstLine="0"/>
        <w:jc w:val="center"/>
        <w:rPr>
          <w:b/>
          <w:sz w:val="32"/>
        </w:rPr>
      </w:pPr>
      <w:r>
        <w:rPr>
          <w:b/>
          <w:sz w:val="32"/>
        </w:rPr>
        <w:t>for</w:t>
      </w:r>
      <w:r>
        <w:rPr>
          <w:b/>
          <w:spacing w:val="-9"/>
          <w:sz w:val="32"/>
        </w:rPr>
        <w:t> </w:t>
      </w:r>
      <w:r>
        <w:rPr>
          <w:b/>
          <w:sz w:val="32"/>
        </w:rPr>
        <w:t>the</w:t>
      </w:r>
      <w:r>
        <w:rPr>
          <w:b/>
          <w:spacing w:val="-7"/>
          <w:sz w:val="32"/>
        </w:rPr>
        <w:t> </w:t>
      </w:r>
      <w:r>
        <w:rPr>
          <w:b/>
          <w:sz w:val="32"/>
        </w:rPr>
        <w:t>Sale</w:t>
      </w:r>
      <w:r>
        <w:rPr>
          <w:b/>
          <w:spacing w:val="-10"/>
          <w:sz w:val="32"/>
        </w:rPr>
        <w:t> </w:t>
      </w:r>
      <w:r>
        <w:rPr>
          <w:b/>
          <w:sz w:val="32"/>
        </w:rPr>
        <w:t>and</w:t>
      </w:r>
      <w:r>
        <w:rPr>
          <w:b/>
          <w:spacing w:val="-6"/>
          <w:sz w:val="32"/>
        </w:rPr>
        <w:t> </w:t>
      </w:r>
      <w:r>
        <w:rPr>
          <w:b/>
          <w:sz w:val="32"/>
        </w:rPr>
        <w:t>Delivery</w:t>
      </w:r>
      <w:r>
        <w:rPr>
          <w:b/>
          <w:spacing w:val="-8"/>
          <w:sz w:val="32"/>
        </w:rPr>
        <w:t> </w:t>
      </w:r>
      <w:r>
        <w:rPr>
          <w:b/>
          <w:sz w:val="32"/>
        </w:rPr>
        <w:t>of</w:t>
      </w:r>
      <w:r>
        <w:rPr>
          <w:b/>
          <w:spacing w:val="-9"/>
          <w:sz w:val="32"/>
        </w:rPr>
        <w:t> </w:t>
      </w:r>
      <w:r>
        <w:rPr>
          <w:b/>
          <w:sz w:val="32"/>
        </w:rPr>
        <w:t>Software</w:t>
      </w:r>
      <w:r>
        <w:rPr>
          <w:b/>
          <w:spacing w:val="-8"/>
          <w:sz w:val="32"/>
        </w:rPr>
        <w:t> </w:t>
      </w:r>
      <w:r>
        <w:rPr>
          <w:b/>
          <w:sz w:val="32"/>
        </w:rPr>
        <w:t>Support</w:t>
      </w:r>
      <w:r>
        <w:rPr>
          <w:b/>
          <w:spacing w:val="-7"/>
          <w:sz w:val="32"/>
        </w:rPr>
        <w:t> </w:t>
      </w:r>
      <w:r>
        <w:rPr>
          <w:b/>
          <w:sz w:val="32"/>
        </w:rPr>
        <w:t>Services</w:t>
      </w:r>
      <w:r>
        <w:rPr>
          <w:b/>
          <w:spacing w:val="-9"/>
          <w:sz w:val="32"/>
        </w:rPr>
        <w:t> </w:t>
      </w:r>
      <w:r>
        <w:rPr>
          <w:b/>
          <w:spacing w:val="-2"/>
          <w:sz w:val="32"/>
        </w:rPr>
        <w:t>(B2B)</w:t>
      </w:r>
    </w:p>
    <w:p>
      <w:pPr>
        <w:pStyle w:val="BodyText"/>
        <w:rPr>
          <w:b/>
          <w:sz w:val="53"/>
        </w:rPr>
      </w:pPr>
    </w:p>
    <w:p>
      <w:pPr>
        <w:spacing w:before="0"/>
        <w:ind w:left="1626" w:right="1626" w:firstLine="0"/>
        <w:jc w:val="center"/>
        <w:rPr>
          <w:b/>
          <w:sz w:val="32"/>
        </w:rPr>
      </w:pPr>
      <w:r>
        <w:rPr>
          <w:b/>
          <w:sz w:val="32"/>
        </w:rPr>
        <w:t>2024</w:t>
      </w:r>
      <w:r>
        <w:rPr>
          <w:b/>
          <w:spacing w:val="-9"/>
          <w:sz w:val="32"/>
        </w:rPr>
        <w:t> </w:t>
      </w:r>
      <w:r>
        <w:rPr>
          <w:b/>
          <w:spacing w:val="-2"/>
          <w:sz w:val="32"/>
        </w:rPr>
        <w:t>version</w:t>
      </w:r>
    </w:p>
    <w:p>
      <w:pPr>
        <w:pStyle w:val="BodyText"/>
        <w:spacing w:before="1"/>
        <w:rPr>
          <w:b/>
          <w:sz w:val="40"/>
        </w:rPr>
      </w:pPr>
    </w:p>
    <w:p>
      <w:pPr>
        <w:pStyle w:val="BodyText"/>
        <w:spacing w:line="276" w:lineRule="auto" w:before="1"/>
        <w:ind w:left="116" w:right="212"/>
      </w:pPr>
      <w:r>
        <w:rPr/>
        <w:t>These</w:t>
      </w:r>
      <w:r>
        <w:rPr>
          <w:spacing w:val="-3"/>
        </w:rPr>
        <w:t> </w:t>
      </w:r>
      <w:r>
        <w:rPr/>
        <w:t>GTC</w:t>
      </w:r>
      <w:r>
        <w:rPr>
          <w:spacing w:val="-2"/>
        </w:rPr>
        <w:t> </w:t>
      </w:r>
      <w:r>
        <w:rPr/>
        <w:t>are</w:t>
      </w:r>
      <w:r>
        <w:rPr>
          <w:spacing w:val="-1"/>
        </w:rPr>
        <w:t> </w:t>
      </w:r>
      <w:r>
        <w:rPr/>
        <w:t>merely</w:t>
      </w:r>
      <w:r>
        <w:rPr>
          <w:spacing w:val="-5"/>
        </w:rPr>
        <w:t> </w:t>
      </w:r>
      <w:r>
        <w:rPr/>
        <w:t>to</w:t>
      </w:r>
      <w:r>
        <w:rPr>
          <w:spacing w:val="-3"/>
        </w:rPr>
        <w:t> </w:t>
      </w:r>
      <w:r>
        <w:rPr/>
        <w:t>be</w:t>
      </w:r>
      <w:r>
        <w:rPr>
          <w:spacing w:val="-2"/>
        </w:rPr>
        <w:t> </w:t>
      </w:r>
      <w:r>
        <w:rPr/>
        <w:t>understood</w:t>
      </w:r>
      <w:r>
        <w:rPr>
          <w:spacing w:val="-2"/>
        </w:rPr>
        <w:t> </w:t>
      </w:r>
      <w:r>
        <w:rPr/>
        <w:t>as</w:t>
      </w:r>
      <w:r>
        <w:rPr>
          <w:spacing w:val="-2"/>
        </w:rPr>
        <w:t> </w:t>
      </w:r>
      <w:r>
        <w:rPr/>
        <w:t>a</w:t>
      </w:r>
      <w:r>
        <w:rPr>
          <w:spacing w:val="-2"/>
        </w:rPr>
        <w:t> </w:t>
      </w:r>
      <w:r>
        <w:rPr/>
        <w:t>model</w:t>
      </w:r>
      <w:r>
        <w:rPr>
          <w:spacing w:val="-2"/>
        </w:rPr>
        <w:t> </w:t>
      </w:r>
      <w:r>
        <w:rPr/>
        <w:t>for</w:t>
      </w:r>
      <w:r>
        <w:rPr>
          <w:spacing w:val="-3"/>
        </w:rPr>
        <w:t> </w:t>
      </w:r>
      <w:r>
        <w:rPr/>
        <w:t>the</w:t>
      </w:r>
      <w:r>
        <w:rPr>
          <w:spacing w:val="-2"/>
        </w:rPr>
        <w:t> </w:t>
      </w:r>
      <w:r>
        <w:rPr/>
        <w:t>drafting</w:t>
      </w:r>
      <w:r>
        <w:rPr>
          <w:spacing w:val="-1"/>
        </w:rPr>
        <w:t> </w:t>
      </w:r>
      <w:r>
        <w:rPr/>
        <w:t>of</w:t>
      </w:r>
      <w:r>
        <w:rPr>
          <w:spacing w:val="-2"/>
        </w:rPr>
        <w:t> </w:t>
      </w:r>
      <w:r>
        <w:rPr/>
        <w:t>GTC.</w:t>
      </w:r>
      <w:r>
        <w:rPr>
          <w:spacing w:val="-2"/>
        </w:rPr>
        <w:t> </w:t>
      </w:r>
      <w:r>
        <w:rPr/>
        <w:t>The</w:t>
      </w:r>
      <w:r>
        <w:rPr>
          <w:spacing w:val="-3"/>
        </w:rPr>
        <w:t> </w:t>
      </w:r>
      <w:r>
        <w:rPr/>
        <w:t>provisions contained herein are suggestions that may be deviated from in individual cases. If deviating provisions are agreed in a specific contract, to avoid misunderstandings it is generally helpful to clearly indicate which provision of the GTC specifically amends the contractual agreement (e.g.: "this provision replaces point x. of</w:t>
      </w:r>
      <w:r>
        <w:rPr>
          <w:spacing w:val="-1"/>
        </w:rPr>
        <w:t> </w:t>
      </w:r>
      <w:r>
        <w:rPr/>
        <w:t>the GTC"). The use</w:t>
      </w:r>
      <w:r>
        <w:rPr>
          <w:spacing w:val="-1"/>
        </w:rPr>
        <w:t> </w:t>
      </w:r>
      <w:r>
        <w:rPr/>
        <w:t>of the template cannot substitute consulting by a legal advisor.</w:t>
      </w:r>
    </w:p>
    <w:p>
      <w:pPr>
        <w:pStyle w:val="BodyText"/>
        <w:spacing w:before="2"/>
        <w:rPr>
          <w:sz w:val="26"/>
        </w:rPr>
      </w:pPr>
    </w:p>
    <w:p>
      <w:pPr>
        <w:pStyle w:val="BodyText"/>
        <w:ind w:left="116"/>
      </w:pPr>
      <w:r>
        <w:rPr>
          <w:u w:val="single"/>
        </w:rPr>
        <w:t>Please</w:t>
      </w:r>
      <w:r>
        <w:rPr>
          <w:spacing w:val="-3"/>
          <w:u w:val="single"/>
        </w:rPr>
        <w:t> </w:t>
      </w:r>
      <w:r>
        <w:rPr>
          <w:u w:val="single"/>
        </w:rPr>
        <w:t>note</w:t>
      </w:r>
      <w:r>
        <w:rPr>
          <w:spacing w:val="-2"/>
          <w:u w:val="single"/>
        </w:rPr>
        <w:t> </w:t>
      </w:r>
      <w:r>
        <w:rPr>
          <w:u w:val="single"/>
        </w:rPr>
        <w:t>as</w:t>
      </w:r>
      <w:r>
        <w:rPr>
          <w:spacing w:val="-2"/>
          <w:u w:val="single"/>
        </w:rPr>
        <w:t> follows:</w:t>
      </w:r>
    </w:p>
    <w:p>
      <w:pPr>
        <w:pStyle w:val="BodyText"/>
        <w:spacing w:before="8"/>
        <w:rPr>
          <w:sz w:val="17"/>
        </w:rPr>
      </w:pPr>
    </w:p>
    <w:p>
      <w:pPr>
        <w:pStyle w:val="Heading1"/>
        <w:spacing w:before="101"/>
        <w:ind w:left="116" w:firstLine="0"/>
      </w:pPr>
      <w:r>
        <w:rPr>
          <w:spacing w:val="-2"/>
        </w:rPr>
        <w:t>Validity</w:t>
      </w:r>
    </w:p>
    <w:p>
      <w:pPr>
        <w:pStyle w:val="BodyText"/>
        <w:spacing w:before="10"/>
        <w:rPr>
          <w:b/>
          <w:sz w:val="23"/>
        </w:rPr>
      </w:pPr>
    </w:p>
    <w:p>
      <w:pPr>
        <w:pStyle w:val="BodyText"/>
        <w:spacing w:line="276" w:lineRule="auto"/>
        <w:ind w:left="116" w:right="212"/>
      </w:pPr>
      <w:r>
        <w:rPr/>
        <w:t>In</w:t>
      </w:r>
      <w:r>
        <w:rPr>
          <w:spacing w:val="-3"/>
        </w:rPr>
        <w:t> </w:t>
      </w:r>
      <w:r>
        <w:rPr/>
        <w:t>principle,</w:t>
      </w:r>
      <w:r>
        <w:rPr>
          <w:spacing w:val="-4"/>
        </w:rPr>
        <w:t> </w:t>
      </w:r>
      <w:r>
        <w:rPr/>
        <w:t>contractual</w:t>
      </w:r>
      <w:r>
        <w:rPr>
          <w:spacing w:val="-4"/>
        </w:rPr>
        <w:t> </w:t>
      </w:r>
      <w:r>
        <w:rPr/>
        <w:t>agreements</w:t>
      </w:r>
      <w:r>
        <w:rPr>
          <w:spacing w:val="-5"/>
        </w:rPr>
        <w:t> </w:t>
      </w:r>
      <w:r>
        <w:rPr/>
        <w:t>take</w:t>
      </w:r>
      <w:r>
        <w:rPr>
          <w:spacing w:val="-3"/>
        </w:rPr>
        <w:t> </w:t>
      </w:r>
      <w:r>
        <w:rPr/>
        <w:t>precedence</w:t>
      </w:r>
      <w:r>
        <w:rPr>
          <w:spacing w:val="-2"/>
        </w:rPr>
        <w:t> </w:t>
      </w:r>
      <w:r>
        <w:rPr/>
        <w:t>over</w:t>
      </w:r>
      <w:r>
        <w:rPr>
          <w:spacing w:val="-5"/>
        </w:rPr>
        <w:t> </w:t>
      </w:r>
      <w:r>
        <w:rPr/>
        <w:t>the</w:t>
      </w:r>
      <w:r>
        <w:rPr>
          <w:spacing w:val="-3"/>
        </w:rPr>
        <w:t> </w:t>
      </w:r>
      <w:r>
        <w:rPr/>
        <w:t>provisions</w:t>
      </w:r>
      <w:r>
        <w:rPr>
          <w:spacing w:val="-3"/>
        </w:rPr>
        <w:t> </w:t>
      </w:r>
      <w:r>
        <w:rPr/>
        <w:t>contained</w:t>
      </w:r>
      <w:r>
        <w:rPr>
          <w:spacing w:val="-3"/>
        </w:rPr>
        <w:t> </w:t>
      </w:r>
      <w:r>
        <w:rPr/>
        <w:t>in</w:t>
      </w:r>
      <w:r>
        <w:rPr>
          <w:spacing w:val="-6"/>
        </w:rPr>
        <w:t> </w:t>
      </w:r>
      <w:r>
        <w:rPr/>
        <w:t>the GTC. In addition, the GTC shall only become part of the contract if this is (demonstrably) agreed - preferably in writing. At the same time (before conclusion of the contract), the GTC</w:t>
      </w:r>
      <w:r>
        <w:rPr>
          <w:spacing w:val="-1"/>
        </w:rPr>
        <w:t> </w:t>
      </w:r>
      <w:r>
        <w:rPr/>
        <w:t>must be</w:t>
      </w:r>
      <w:r>
        <w:rPr>
          <w:spacing w:val="-3"/>
        </w:rPr>
        <w:t> </w:t>
      </w:r>
      <w:r>
        <w:rPr/>
        <w:t>communicated</w:t>
      </w:r>
      <w:r>
        <w:rPr>
          <w:spacing w:val="-3"/>
        </w:rPr>
        <w:t> </w:t>
      </w:r>
      <w:r>
        <w:rPr/>
        <w:t>to</w:t>
      </w:r>
      <w:r>
        <w:rPr>
          <w:spacing w:val="-2"/>
        </w:rPr>
        <w:t> </w:t>
      </w:r>
      <w:r>
        <w:rPr/>
        <w:t>the</w:t>
      </w:r>
      <w:r>
        <w:rPr>
          <w:spacing w:val="-4"/>
        </w:rPr>
        <w:t> </w:t>
      </w:r>
      <w:r>
        <w:rPr/>
        <w:t>client. Transmission</w:t>
      </w:r>
      <w:r>
        <w:rPr>
          <w:spacing w:val="-1"/>
        </w:rPr>
        <w:t> </w:t>
      </w:r>
      <w:r>
        <w:rPr/>
        <w:t>of</w:t>
      </w:r>
      <w:r>
        <w:rPr>
          <w:spacing w:val="-1"/>
        </w:rPr>
        <w:t> </w:t>
      </w:r>
      <w:r>
        <w:rPr/>
        <w:t>the</w:t>
      </w:r>
      <w:r>
        <w:rPr>
          <w:spacing w:val="-1"/>
        </w:rPr>
        <w:t> </w:t>
      </w:r>
      <w:r>
        <w:rPr/>
        <w:t>GTC</w:t>
      </w:r>
      <w:r>
        <w:rPr>
          <w:spacing w:val="-1"/>
        </w:rPr>
        <w:t> </w:t>
      </w:r>
      <w:r>
        <w:rPr/>
        <w:t>after</w:t>
      </w:r>
      <w:r>
        <w:rPr>
          <w:spacing w:val="-2"/>
        </w:rPr>
        <w:t> </w:t>
      </w:r>
      <w:r>
        <w:rPr/>
        <w:t>conclusion</w:t>
      </w:r>
      <w:r>
        <w:rPr>
          <w:spacing w:val="-2"/>
        </w:rPr>
        <w:t> </w:t>
      </w:r>
      <w:r>
        <w:rPr/>
        <w:t>of</w:t>
      </w:r>
      <w:r>
        <w:rPr>
          <w:spacing w:val="-3"/>
        </w:rPr>
        <w:t> </w:t>
      </w:r>
      <w:r>
        <w:rPr/>
        <w:t>the contract on invoices, delivery notes or the like is generally ineffective. Disadvantageous, unusual and surprising clauses in the GTC, i.e. clauses that the client need not expect in view of</w:t>
      </w:r>
      <w:r>
        <w:rPr>
          <w:spacing w:val="-1"/>
        </w:rPr>
        <w:t> </w:t>
      </w:r>
      <w:r>
        <w:rPr/>
        <w:t>the</w:t>
      </w:r>
      <w:r>
        <w:rPr>
          <w:spacing w:val="-2"/>
        </w:rPr>
        <w:t> </w:t>
      </w:r>
      <w:r>
        <w:rPr/>
        <w:t>circumstances surrounding the</w:t>
      </w:r>
      <w:r>
        <w:rPr>
          <w:spacing w:val="-2"/>
        </w:rPr>
        <w:t> </w:t>
      </w:r>
      <w:r>
        <w:rPr/>
        <w:t>contract and</w:t>
      </w:r>
      <w:r>
        <w:rPr>
          <w:spacing w:val="-2"/>
        </w:rPr>
        <w:t> </w:t>
      </w:r>
      <w:r>
        <w:rPr/>
        <w:t>the appearance</w:t>
      </w:r>
      <w:r>
        <w:rPr>
          <w:spacing w:val="-1"/>
        </w:rPr>
        <w:t> </w:t>
      </w:r>
      <w:r>
        <w:rPr/>
        <w:t>of the document, shall not become part of the</w:t>
      </w:r>
      <w:r>
        <w:rPr>
          <w:spacing w:val="-1"/>
        </w:rPr>
        <w:t> </w:t>
      </w:r>
      <w:r>
        <w:rPr/>
        <w:t>contract unless</w:t>
      </w:r>
      <w:r>
        <w:rPr>
          <w:spacing w:val="-1"/>
        </w:rPr>
        <w:t> </w:t>
      </w:r>
      <w:r>
        <w:rPr/>
        <w:t>the client has been</w:t>
      </w:r>
      <w:r>
        <w:rPr>
          <w:spacing w:val="-1"/>
        </w:rPr>
        <w:t> </w:t>
      </w:r>
      <w:r>
        <w:rPr/>
        <w:t>expressly (demonstrably) informed of this. Traders who regularly use GTC must display the GTC on the premises used for customer traffic.</w:t>
      </w:r>
    </w:p>
    <w:p>
      <w:pPr>
        <w:pStyle w:val="BodyText"/>
        <w:spacing w:before="6"/>
        <w:rPr>
          <w:sz w:val="26"/>
        </w:rPr>
      </w:pPr>
    </w:p>
    <w:p>
      <w:pPr>
        <w:pStyle w:val="Heading1"/>
        <w:ind w:left="116" w:firstLine="0"/>
      </w:pPr>
      <w:r>
        <w:rPr/>
        <w:t>Data</w:t>
      </w:r>
      <w:r>
        <w:rPr>
          <w:spacing w:val="-5"/>
        </w:rPr>
        <w:t> </w:t>
      </w:r>
      <w:r>
        <w:rPr/>
        <w:t>protection</w:t>
      </w:r>
      <w:r>
        <w:rPr>
          <w:spacing w:val="-3"/>
        </w:rPr>
        <w:t> </w:t>
      </w:r>
      <w:r>
        <w:rPr/>
        <w:t>&amp;</w:t>
      </w:r>
      <w:r>
        <w:rPr>
          <w:spacing w:val="-2"/>
        </w:rPr>
        <w:t> confidentiality</w:t>
      </w:r>
    </w:p>
    <w:p>
      <w:pPr>
        <w:pStyle w:val="BodyText"/>
        <w:spacing w:before="10"/>
        <w:rPr>
          <w:b/>
          <w:sz w:val="23"/>
        </w:rPr>
      </w:pPr>
    </w:p>
    <w:p>
      <w:pPr>
        <w:pStyle w:val="BodyText"/>
        <w:spacing w:line="276" w:lineRule="auto"/>
        <w:ind w:left="116"/>
      </w:pPr>
      <w:r>
        <w:rPr/>
        <w:t>The</w:t>
      </w:r>
      <w:r>
        <w:rPr>
          <w:spacing w:val="-4"/>
        </w:rPr>
        <w:t> </w:t>
      </w:r>
      <w:r>
        <w:rPr/>
        <w:t>controller,</w:t>
      </w:r>
      <w:r>
        <w:rPr>
          <w:spacing w:val="-3"/>
        </w:rPr>
        <w:t> </w:t>
      </w:r>
      <w:r>
        <w:rPr/>
        <w:t>the</w:t>
      </w:r>
      <w:r>
        <w:rPr>
          <w:spacing w:val="-3"/>
        </w:rPr>
        <w:t> </w:t>
      </w:r>
      <w:r>
        <w:rPr/>
        <w:t>processor</w:t>
      </w:r>
      <w:r>
        <w:rPr>
          <w:spacing w:val="-2"/>
        </w:rPr>
        <w:t> </w:t>
      </w:r>
      <w:r>
        <w:rPr/>
        <w:t>and</w:t>
      </w:r>
      <w:r>
        <w:rPr>
          <w:spacing w:val="-3"/>
        </w:rPr>
        <w:t> </w:t>
      </w:r>
      <w:r>
        <w:rPr/>
        <w:t>their</w:t>
      </w:r>
      <w:r>
        <w:rPr>
          <w:spacing w:val="-5"/>
        </w:rPr>
        <w:t> </w:t>
      </w:r>
      <w:r>
        <w:rPr/>
        <w:t>employees</w:t>
      </w:r>
      <w:r>
        <w:rPr>
          <w:spacing w:val="-3"/>
        </w:rPr>
        <w:t> </w:t>
      </w:r>
      <w:r>
        <w:rPr/>
        <w:t>must</w:t>
      </w:r>
      <w:r>
        <w:rPr>
          <w:spacing w:val="-2"/>
        </w:rPr>
        <w:t> </w:t>
      </w:r>
      <w:r>
        <w:rPr/>
        <w:t>keep</w:t>
      </w:r>
      <w:r>
        <w:rPr>
          <w:spacing w:val="-6"/>
        </w:rPr>
        <w:t> </w:t>
      </w:r>
      <w:r>
        <w:rPr/>
        <w:t>confidential</w:t>
      </w:r>
      <w:r>
        <w:rPr>
          <w:spacing w:val="-2"/>
        </w:rPr>
        <w:t> </w:t>
      </w:r>
      <w:r>
        <w:rPr/>
        <w:t>all</w:t>
      </w:r>
      <w:r>
        <w:rPr>
          <w:spacing w:val="-3"/>
        </w:rPr>
        <w:t> </w:t>
      </w:r>
      <w:r>
        <w:rPr/>
        <w:t>personal</w:t>
      </w:r>
      <w:r>
        <w:rPr>
          <w:spacing w:val="-3"/>
        </w:rPr>
        <w:t> </w:t>
      </w:r>
      <w:r>
        <w:rPr/>
        <w:t>data from data processing that has been entrusted to them or has become accessible to them exclusively on the basis of their professional employment, without prejudice to other statutory confidentiality obligations, unless there is a legally permissible reason for transferring the entrusted or accessible personal data (data secrecy). Employees must be informed of this and of any consequences of a breach.</w:t>
      </w:r>
    </w:p>
    <w:p>
      <w:pPr>
        <w:pStyle w:val="BodyText"/>
        <w:spacing w:before="2"/>
        <w:ind w:left="116"/>
      </w:pPr>
      <w:r>
        <w:rPr/>
        <w:t>It</w:t>
      </w:r>
      <w:r>
        <w:rPr>
          <w:spacing w:val="-5"/>
        </w:rPr>
        <w:t> </w:t>
      </w:r>
      <w:r>
        <w:rPr/>
        <w:t>is</w:t>
      </w:r>
      <w:r>
        <w:rPr>
          <w:spacing w:val="-3"/>
        </w:rPr>
        <w:t> </w:t>
      </w:r>
      <w:r>
        <w:rPr/>
        <w:t>recommended</w:t>
      </w:r>
      <w:r>
        <w:rPr>
          <w:spacing w:val="-4"/>
        </w:rPr>
        <w:t> </w:t>
      </w:r>
      <w:r>
        <w:rPr/>
        <w:t>that</w:t>
      </w:r>
      <w:r>
        <w:rPr>
          <w:spacing w:val="-5"/>
        </w:rPr>
        <w:t> </w:t>
      </w:r>
      <w:r>
        <w:rPr/>
        <w:t>data</w:t>
      </w:r>
      <w:r>
        <w:rPr>
          <w:spacing w:val="-3"/>
        </w:rPr>
        <w:t> </w:t>
      </w:r>
      <w:r>
        <w:rPr/>
        <w:t>protection</w:t>
      </w:r>
      <w:r>
        <w:rPr>
          <w:spacing w:val="-4"/>
        </w:rPr>
        <w:t> </w:t>
      </w:r>
      <w:r>
        <w:rPr/>
        <w:t>clauses</w:t>
      </w:r>
      <w:r>
        <w:rPr>
          <w:spacing w:val="-5"/>
        </w:rPr>
        <w:t> </w:t>
      </w:r>
      <w:r>
        <w:rPr/>
        <w:t>be</w:t>
      </w:r>
      <w:r>
        <w:rPr>
          <w:spacing w:val="-3"/>
        </w:rPr>
        <w:t> </w:t>
      </w:r>
      <w:r>
        <w:rPr/>
        <w:t>included</w:t>
      </w:r>
      <w:r>
        <w:rPr>
          <w:spacing w:val="-4"/>
        </w:rPr>
        <w:t> </w:t>
      </w:r>
      <w:r>
        <w:rPr/>
        <w:t>in</w:t>
      </w:r>
      <w:r>
        <w:rPr>
          <w:spacing w:val="-6"/>
        </w:rPr>
        <w:t> </w:t>
      </w:r>
      <w:r>
        <w:rPr/>
        <w:t>the</w:t>
      </w:r>
      <w:r>
        <w:rPr>
          <w:spacing w:val="-3"/>
        </w:rPr>
        <w:t> </w:t>
      </w:r>
      <w:r>
        <w:rPr>
          <w:spacing w:val="-4"/>
        </w:rPr>
        <w:t>DSE.</w:t>
      </w:r>
    </w:p>
    <w:p>
      <w:pPr>
        <w:pStyle w:val="BodyText"/>
        <w:spacing w:before="8"/>
        <w:rPr>
          <w:sz w:val="30"/>
        </w:rPr>
      </w:pPr>
    </w:p>
    <w:p>
      <w:pPr>
        <w:pStyle w:val="BodyText"/>
        <w:spacing w:line="264" w:lineRule="auto"/>
        <w:ind w:left="116" w:right="108"/>
      </w:pPr>
      <w:r>
        <w:rPr/>
        <w:t>Care must be taken to ensure that any consents under data protection law are obtained properly and that information obligations</w:t>
      </w:r>
      <w:r>
        <w:rPr>
          <w:spacing w:val="-1"/>
        </w:rPr>
        <w:t> </w:t>
      </w:r>
      <w:r>
        <w:rPr/>
        <w:t>are fulfilled</w:t>
      </w:r>
      <w:r>
        <w:rPr>
          <w:spacing w:val="-2"/>
        </w:rPr>
        <w:t> </w:t>
      </w:r>
      <w:r>
        <w:rPr/>
        <w:t>in full and in good time. In addition, an order processing contract must be concluded if data is processed for the customer as part of</w:t>
      </w:r>
      <w:r>
        <w:rPr>
          <w:spacing w:val="-4"/>
        </w:rPr>
        <w:t> </w:t>
      </w:r>
      <w:r>
        <w:rPr/>
        <w:t>the</w:t>
      </w:r>
      <w:r>
        <w:rPr>
          <w:spacing w:val="-2"/>
        </w:rPr>
        <w:t> </w:t>
      </w:r>
      <w:r>
        <w:rPr/>
        <w:t>order</w:t>
      </w:r>
      <w:r>
        <w:rPr>
          <w:spacing w:val="-4"/>
        </w:rPr>
        <w:t> </w:t>
      </w:r>
      <w:r>
        <w:rPr/>
        <w:t>(which</w:t>
      </w:r>
      <w:r>
        <w:rPr>
          <w:spacing w:val="-4"/>
        </w:rPr>
        <w:t> </w:t>
      </w:r>
      <w:r>
        <w:rPr/>
        <w:t>can</w:t>
      </w:r>
      <w:r>
        <w:rPr>
          <w:spacing w:val="-2"/>
        </w:rPr>
        <w:t> </w:t>
      </w:r>
      <w:r>
        <w:rPr/>
        <w:t>be</w:t>
      </w:r>
      <w:r>
        <w:rPr>
          <w:spacing w:val="-2"/>
        </w:rPr>
        <w:t> </w:t>
      </w:r>
      <w:r>
        <w:rPr/>
        <w:t>assumed</w:t>
      </w:r>
      <w:r>
        <w:rPr>
          <w:spacing w:val="-3"/>
        </w:rPr>
        <w:t> </w:t>
      </w:r>
      <w:r>
        <w:rPr/>
        <w:t>in</w:t>
      </w:r>
      <w:r>
        <w:rPr>
          <w:spacing w:val="-5"/>
        </w:rPr>
        <w:t> </w:t>
      </w:r>
      <w:r>
        <w:rPr/>
        <w:t>this</w:t>
      </w:r>
      <w:r>
        <w:rPr>
          <w:spacing w:val="-2"/>
        </w:rPr>
        <w:t> </w:t>
      </w:r>
      <w:r>
        <w:rPr/>
        <w:t>sector). Samples</w:t>
      </w:r>
      <w:r>
        <w:rPr>
          <w:spacing w:val="-3"/>
        </w:rPr>
        <w:t> </w:t>
      </w:r>
      <w:r>
        <w:rPr/>
        <w:t>and</w:t>
      </w:r>
      <w:r>
        <w:rPr>
          <w:spacing w:val="-2"/>
        </w:rPr>
        <w:t> </w:t>
      </w:r>
      <w:r>
        <w:rPr/>
        <w:t>further</w:t>
      </w:r>
      <w:r>
        <w:rPr>
          <w:spacing w:val="-1"/>
        </w:rPr>
        <w:t> </w:t>
      </w:r>
      <w:r>
        <w:rPr/>
        <w:t>details</w:t>
      </w:r>
      <w:r>
        <w:rPr>
          <w:spacing w:val="-4"/>
        </w:rPr>
        <w:t> </w:t>
      </w:r>
      <w:r>
        <w:rPr/>
        <w:t>can</w:t>
      </w:r>
      <w:r>
        <w:rPr>
          <w:spacing w:val="-2"/>
        </w:rPr>
        <w:t> </w:t>
      </w:r>
      <w:r>
        <w:rPr/>
        <w:t>be found at: </w:t>
      </w:r>
      <w:hyperlink r:id="rId8">
        <w:r>
          <w:rPr/>
          <w:t>www.wko.at/datenschutz</w:t>
        </w:r>
      </w:hyperlink>
      <w:r>
        <w:rPr/>
        <w:t> or at </w:t>
      </w:r>
      <w:hyperlink r:id="rId7">
        <w:r>
          <w:rPr/>
          <w:t>www.ubit.at.</w:t>
        </w:r>
      </w:hyperlink>
    </w:p>
    <w:p>
      <w:pPr>
        <w:pStyle w:val="BodyText"/>
        <w:spacing w:before="7"/>
        <w:rPr>
          <w:sz w:val="21"/>
        </w:rPr>
      </w:pPr>
    </w:p>
    <w:p>
      <w:pPr>
        <w:pStyle w:val="BodyText"/>
        <w:spacing w:line="276" w:lineRule="auto"/>
        <w:ind w:left="116"/>
      </w:pPr>
      <w:r>
        <w:rPr>
          <w:u w:val="single"/>
        </w:rPr>
        <w:t>Please</w:t>
      </w:r>
      <w:r>
        <w:rPr>
          <w:spacing w:val="-2"/>
          <w:u w:val="single"/>
        </w:rPr>
        <w:t> </w:t>
      </w:r>
      <w:r>
        <w:rPr>
          <w:u w:val="single"/>
        </w:rPr>
        <w:t>note:</w:t>
      </w:r>
      <w:r>
        <w:rPr>
          <w:spacing w:val="-4"/>
          <w:u w:val="single"/>
        </w:rPr>
        <w:t> </w:t>
      </w:r>
      <w:r>
        <w:rPr>
          <w:u w:val="single"/>
        </w:rPr>
        <w:t>In</w:t>
      </w:r>
      <w:r>
        <w:rPr>
          <w:spacing w:val="-3"/>
          <w:u w:val="single"/>
        </w:rPr>
        <w:t> </w:t>
      </w:r>
      <w:r>
        <w:rPr/>
        <w:t>accordance</w:t>
      </w:r>
      <w:r>
        <w:rPr>
          <w:spacing w:val="-3"/>
        </w:rPr>
        <w:t> </w:t>
      </w:r>
      <w:r>
        <w:rPr/>
        <w:t>with</w:t>
      </w:r>
      <w:r>
        <w:rPr>
          <w:spacing w:val="-4"/>
        </w:rPr>
        <w:t> </w:t>
      </w:r>
      <w:r>
        <w:rPr/>
        <w:t>the</w:t>
      </w:r>
      <w:r>
        <w:rPr>
          <w:spacing w:val="-5"/>
        </w:rPr>
        <w:t> </w:t>
      </w:r>
      <w:r>
        <w:rPr/>
        <w:t>nature</w:t>
      </w:r>
      <w:r>
        <w:rPr>
          <w:spacing w:val="-4"/>
        </w:rPr>
        <w:t> </w:t>
      </w:r>
      <w:r>
        <w:rPr/>
        <w:t>of</w:t>
      </w:r>
      <w:r>
        <w:rPr>
          <w:spacing w:val="-4"/>
        </w:rPr>
        <w:t> </w:t>
      </w:r>
      <w:r>
        <w:rPr/>
        <w:t>the</w:t>
      </w:r>
      <w:r>
        <w:rPr>
          <w:spacing w:val="-2"/>
        </w:rPr>
        <w:t> </w:t>
      </w:r>
      <w:r>
        <w:rPr/>
        <w:t>contract for</w:t>
      </w:r>
      <w:r>
        <w:rPr>
          <w:spacing w:val="-3"/>
        </w:rPr>
        <w:t> </w:t>
      </w:r>
      <w:r>
        <w:rPr/>
        <w:t>work</w:t>
      </w:r>
      <w:r>
        <w:rPr>
          <w:spacing w:val="-2"/>
        </w:rPr>
        <w:t> </w:t>
      </w:r>
      <w:r>
        <w:rPr/>
        <w:t>and</w:t>
      </w:r>
      <w:r>
        <w:rPr>
          <w:spacing w:val="-4"/>
        </w:rPr>
        <w:t> </w:t>
      </w:r>
      <w:r>
        <w:rPr/>
        <w:t>services,</w:t>
      </w:r>
      <w:r>
        <w:rPr>
          <w:spacing w:val="-3"/>
        </w:rPr>
        <w:t> </w:t>
      </w:r>
      <w:r>
        <w:rPr/>
        <w:t>the contractor is entitled to be represented by other independent third parties in the</w:t>
      </w:r>
    </w:p>
    <w:p>
      <w:pPr>
        <w:spacing w:after="0" w:line="276" w:lineRule="auto"/>
        <w:sectPr>
          <w:pgSz w:w="11900" w:h="16850"/>
          <w:pgMar w:header="465" w:footer="0" w:top="1320" w:bottom="280" w:left="1300" w:right="1300"/>
        </w:sectPr>
      </w:pPr>
    </w:p>
    <w:p>
      <w:pPr>
        <w:pStyle w:val="BodyText"/>
        <w:spacing w:before="91"/>
        <w:ind w:left="116"/>
      </w:pPr>
      <w:r>
        <w:rPr/>
        <w:t>production</w:t>
      </w:r>
      <w:r>
        <w:rPr>
          <w:spacing w:val="-6"/>
        </w:rPr>
        <w:t> </w:t>
      </w:r>
      <w:r>
        <w:rPr/>
        <w:t>of</w:t>
      </w:r>
      <w:r>
        <w:rPr>
          <w:spacing w:val="-5"/>
        </w:rPr>
        <w:t> </w:t>
      </w:r>
      <w:r>
        <w:rPr/>
        <w:t>the</w:t>
      </w:r>
      <w:r>
        <w:rPr>
          <w:spacing w:val="-6"/>
        </w:rPr>
        <w:t> </w:t>
      </w:r>
      <w:r>
        <w:rPr/>
        <w:t>work.</w:t>
      </w:r>
      <w:r>
        <w:rPr>
          <w:spacing w:val="-6"/>
        </w:rPr>
        <w:t> </w:t>
      </w:r>
      <w:r>
        <w:rPr/>
        <w:t>This</w:t>
      </w:r>
      <w:r>
        <w:rPr>
          <w:spacing w:val="-4"/>
        </w:rPr>
        <w:t> </w:t>
      </w:r>
      <w:r>
        <w:rPr/>
        <w:t>is</w:t>
      </w:r>
      <w:r>
        <w:rPr>
          <w:spacing w:val="-3"/>
        </w:rPr>
        <w:t> </w:t>
      </w:r>
      <w:r>
        <w:rPr/>
        <w:t>to</w:t>
      </w:r>
      <w:r>
        <w:rPr>
          <w:spacing w:val="-4"/>
        </w:rPr>
        <w:t> </w:t>
      </w:r>
      <w:r>
        <w:rPr/>
        <w:t>be</w:t>
      </w:r>
      <w:r>
        <w:rPr>
          <w:spacing w:val="-4"/>
        </w:rPr>
        <w:t> </w:t>
      </w:r>
      <w:r>
        <w:rPr/>
        <w:t>distinguished</w:t>
      </w:r>
      <w:r>
        <w:rPr>
          <w:spacing w:val="-3"/>
        </w:rPr>
        <w:t> </w:t>
      </w:r>
      <w:r>
        <w:rPr/>
        <w:t>from</w:t>
      </w:r>
      <w:r>
        <w:rPr>
          <w:spacing w:val="-6"/>
        </w:rPr>
        <w:t> </w:t>
      </w:r>
      <w:r>
        <w:rPr/>
        <w:t>the</w:t>
      </w:r>
      <w:r>
        <w:rPr>
          <w:spacing w:val="-3"/>
        </w:rPr>
        <w:t> </w:t>
      </w:r>
      <w:r>
        <w:rPr/>
        <w:t>utilisation</w:t>
      </w:r>
      <w:r>
        <w:rPr>
          <w:spacing w:val="-4"/>
        </w:rPr>
        <w:t> </w:t>
      </w:r>
      <w:r>
        <w:rPr/>
        <w:t>of</w:t>
      </w:r>
      <w:r>
        <w:rPr>
          <w:spacing w:val="-7"/>
        </w:rPr>
        <w:t> </w:t>
      </w:r>
      <w:r>
        <w:rPr/>
        <w:t>the</w:t>
      </w:r>
      <w:r>
        <w:rPr>
          <w:spacing w:val="-5"/>
        </w:rPr>
        <w:t> </w:t>
      </w:r>
      <w:r>
        <w:rPr>
          <w:spacing w:val="-2"/>
        </w:rPr>
        <w:t>contractor's</w:t>
      </w:r>
    </w:p>
    <w:p>
      <w:pPr>
        <w:pStyle w:val="BodyText"/>
        <w:spacing w:before="40"/>
        <w:ind w:left="116"/>
      </w:pPr>
      <w:r>
        <w:rPr/>
        <w:t>own</w:t>
      </w:r>
      <w:r>
        <w:rPr>
          <w:spacing w:val="-4"/>
        </w:rPr>
        <w:t> </w:t>
      </w:r>
      <w:r>
        <w:rPr/>
        <w:t>auxiliary</w:t>
      </w:r>
      <w:r>
        <w:rPr>
          <w:spacing w:val="-3"/>
        </w:rPr>
        <w:t> </w:t>
      </w:r>
      <w:r>
        <w:rPr/>
        <w:t>persons</w:t>
      </w:r>
      <w:r>
        <w:rPr>
          <w:spacing w:val="-5"/>
        </w:rPr>
        <w:t> </w:t>
      </w:r>
      <w:r>
        <w:rPr/>
        <w:t>(e.g.</w:t>
      </w:r>
      <w:r>
        <w:rPr>
          <w:spacing w:val="-3"/>
        </w:rPr>
        <w:t> </w:t>
      </w:r>
      <w:r>
        <w:rPr/>
        <w:t>employees</w:t>
      </w:r>
      <w:r>
        <w:rPr>
          <w:spacing w:val="-4"/>
        </w:rPr>
        <w:t> </w:t>
      </w:r>
      <w:r>
        <w:rPr/>
        <w:t>of</w:t>
      </w:r>
      <w:r>
        <w:rPr>
          <w:spacing w:val="-5"/>
        </w:rPr>
        <w:t> </w:t>
      </w:r>
      <w:r>
        <w:rPr/>
        <w:t>the</w:t>
      </w:r>
      <w:r>
        <w:rPr>
          <w:spacing w:val="-6"/>
        </w:rPr>
        <w:t> </w:t>
      </w:r>
      <w:r>
        <w:rPr>
          <w:spacing w:val="-2"/>
        </w:rPr>
        <w:t>contractor).</w:t>
      </w:r>
    </w:p>
    <w:p>
      <w:pPr>
        <w:pStyle w:val="BodyText"/>
        <w:spacing w:line="276" w:lineRule="auto" w:before="37"/>
        <w:ind w:left="116" w:right="108"/>
      </w:pPr>
      <w:r>
        <w:rPr/>
        <w:t>In</w:t>
      </w:r>
      <w:r>
        <w:rPr>
          <w:spacing w:val="-2"/>
        </w:rPr>
        <w:t> </w:t>
      </w:r>
      <w:r>
        <w:rPr/>
        <w:t>terms</w:t>
      </w:r>
      <w:r>
        <w:rPr>
          <w:spacing w:val="-2"/>
        </w:rPr>
        <w:t> </w:t>
      </w:r>
      <w:r>
        <w:rPr/>
        <w:t>of</w:t>
      </w:r>
      <w:r>
        <w:rPr>
          <w:spacing w:val="-2"/>
        </w:rPr>
        <w:t> </w:t>
      </w:r>
      <w:r>
        <w:rPr/>
        <w:t>data</w:t>
      </w:r>
      <w:r>
        <w:rPr>
          <w:spacing w:val="-2"/>
        </w:rPr>
        <w:t> </w:t>
      </w:r>
      <w:r>
        <w:rPr/>
        <w:t>protection</w:t>
      </w:r>
      <w:r>
        <w:rPr>
          <w:spacing w:val="-1"/>
        </w:rPr>
        <w:t> </w:t>
      </w:r>
      <w:r>
        <w:rPr/>
        <w:t>law,</w:t>
      </w:r>
      <w:r>
        <w:rPr>
          <w:spacing w:val="-1"/>
        </w:rPr>
        <w:t> </w:t>
      </w:r>
      <w:r>
        <w:rPr/>
        <w:t>however,</w:t>
      </w:r>
      <w:r>
        <w:rPr>
          <w:spacing w:val="-1"/>
        </w:rPr>
        <w:t> </w:t>
      </w:r>
      <w:r>
        <w:rPr/>
        <w:t>if</w:t>
      </w:r>
      <w:r>
        <w:rPr>
          <w:spacing w:val="-2"/>
        </w:rPr>
        <w:t> </w:t>
      </w:r>
      <w:r>
        <w:rPr/>
        <w:t>you</w:t>
      </w:r>
      <w:r>
        <w:rPr>
          <w:spacing w:val="-4"/>
        </w:rPr>
        <w:t> </w:t>
      </w:r>
      <w:r>
        <w:rPr/>
        <w:t>wish</w:t>
      </w:r>
      <w:r>
        <w:rPr>
          <w:spacing w:val="-2"/>
        </w:rPr>
        <w:t> </w:t>
      </w:r>
      <w:r>
        <w:rPr/>
        <w:t>to</w:t>
      </w:r>
      <w:r>
        <w:rPr>
          <w:spacing w:val="-5"/>
        </w:rPr>
        <w:t> </w:t>
      </w:r>
      <w:r>
        <w:rPr/>
        <w:t>pass</w:t>
      </w:r>
      <w:r>
        <w:rPr>
          <w:spacing w:val="-3"/>
        </w:rPr>
        <w:t> </w:t>
      </w:r>
      <w:r>
        <w:rPr/>
        <w:t>on</w:t>
      </w:r>
      <w:r>
        <w:rPr>
          <w:spacing w:val="-2"/>
        </w:rPr>
        <w:t> </w:t>
      </w:r>
      <w:r>
        <w:rPr/>
        <w:t>data</w:t>
      </w:r>
      <w:r>
        <w:rPr>
          <w:spacing w:val="-4"/>
        </w:rPr>
        <w:t> </w:t>
      </w:r>
      <w:r>
        <w:rPr/>
        <w:t>to</w:t>
      </w:r>
      <w:r>
        <w:rPr>
          <w:spacing w:val="-2"/>
        </w:rPr>
        <w:t> </w:t>
      </w:r>
      <w:r>
        <w:rPr/>
        <w:t>a</w:t>
      </w:r>
      <w:r>
        <w:rPr>
          <w:spacing w:val="-5"/>
        </w:rPr>
        <w:t> </w:t>
      </w:r>
      <w:r>
        <w:rPr/>
        <w:t>sub-processor</w:t>
      </w:r>
      <w:r>
        <w:rPr>
          <w:spacing w:val="-1"/>
        </w:rPr>
        <w:t> </w:t>
      </w:r>
      <w:r>
        <w:rPr/>
        <w:t>as part of the order, you must have agreed this transfer with the client. This is either regulated in the processor contract or in a separate agreement.</w:t>
      </w:r>
    </w:p>
    <w:p>
      <w:pPr>
        <w:pStyle w:val="BodyText"/>
        <w:spacing w:before="5"/>
        <w:rPr>
          <w:sz w:val="25"/>
        </w:rPr>
      </w:pPr>
    </w:p>
    <w:p>
      <w:pPr>
        <w:pStyle w:val="Heading1"/>
        <w:ind w:left="116" w:firstLine="0"/>
      </w:pPr>
      <w:r>
        <w:rPr/>
        <w:t>Accessibility</w:t>
      </w:r>
      <w:r>
        <w:rPr>
          <w:spacing w:val="-8"/>
        </w:rPr>
        <w:t> </w:t>
      </w:r>
      <w:r>
        <w:rPr/>
        <w:t>Act</w:t>
      </w:r>
      <w:r>
        <w:rPr>
          <w:spacing w:val="-7"/>
        </w:rPr>
        <w:t> </w:t>
      </w:r>
      <w:r>
        <w:rPr>
          <w:spacing w:val="-4"/>
        </w:rPr>
        <w:t>BaFG</w:t>
      </w:r>
    </w:p>
    <w:p>
      <w:pPr>
        <w:pStyle w:val="BodyText"/>
        <w:spacing w:line="276" w:lineRule="auto" w:before="37"/>
        <w:ind w:left="116" w:right="108"/>
      </w:pPr>
      <w:r>
        <w:rPr/>
        <w:t>With the entry into force of the BaFG, the barrier-free design after 28 June 2025 will be included in the normally required characteristics of products and/or services that fall within</w:t>
      </w:r>
      <w:r>
        <w:rPr>
          <w:spacing w:val="-4"/>
        </w:rPr>
        <w:t> </w:t>
      </w:r>
      <w:r>
        <w:rPr/>
        <w:t>the</w:t>
      </w:r>
      <w:r>
        <w:rPr>
          <w:spacing w:val="-2"/>
        </w:rPr>
        <w:t> </w:t>
      </w:r>
      <w:r>
        <w:rPr/>
        <w:t>scope</w:t>
      </w:r>
      <w:r>
        <w:rPr>
          <w:spacing w:val="-2"/>
        </w:rPr>
        <w:t> </w:t>
      </w:r>
      <w:r>
        <w:rPr/>
        <w:t>of</w:t>
      </w:r>
      <w:r>
        <w:rPr>
          <w:spacing w:val="-4"/>
        </w:rPr>
        <w:t> </w:t>
      </w:r>
      <w:r>
        <w:rPr/>
        <w:t>the</w:t>
      </w:r>
      <w:r>
        <w:rPr>
          <w:spacing w:val="-4"/>
        </w:rPr>
        <w:t> </w:t>
      </w:r>
      <w:r>
        <w:rPr/>
        <w:t>BaFG.</w:t>
      </w:r>
      <w:r>
        <w:rPr>
          <w:spacing w:val="-1"/>
        </w:rPr>
        <w:t> </w:t>
      </w:r>
      <w:r>
        <w:rPr/>
        <w:t>Although</w:t>
      </w:r>
      <w:r>
        <w:rPr>
          <w:spacing w:val="-2"/>
        </w:rPr>
        <w:t> </w:t>
      </w:r>
      <w:r>
        <w:rPr/>
        <w:t>service</w:t>
      </w:r>
      <w:r>
        <w:rPr>
          <w:spacing w:val="-3"/>
        </w:rPr>
        <w:t> </w:t>
      </w:r>
      <w:r>
        <w:rPr/>
        <w:t>contracts</w:t>
      </w:r>
      <w:r>
        <w:rPr>
          <w:spacing w:val="-4"/>
        </w:rPr>
        <w:t> </w:t>
      </w:r>
      <w:r>
        <w:rPr/>
        <w:t>already</w:t>
      </w:r>
      <w:r>
        <w:rPr>
          <w:spacing w:val="-3"/>
        </w:rPr>
        <w:t> </w:t>
      </w:r>
      <w:r>
        <w:rPr/>
        <w:t>concluded</w:t>
      </w:r>
      <w:r>
        <w:rPr>
          <w:spacing w:val="-1"/>
        </w:rPr>
        <w:t> </w:t>
      </w:r>
      <w:r>
        <w:rPr/>
        <w:t>before</w:t>
      </w:r>
      <w:r>
        <w:rPr>
          <w:spacing w:val="-1"/>
        </w:rPr>
        <w:t> </w:t>
      </w:r>
      <w:r>
        <w:rPr/>
        <w:t>28</w:t>
      </w:r>
      <w:r>
        <w:rPr>
          <w:spacing w:val="-2"/>
        </w:rPr>
        <w:t> </w:t>
      </w:r>
      <w:r>
        <w:rPr/>
        <w:t>June 2025 may continue unchanged until their expiry, even if they are not barrier-free, this transitional period ends on 28 June 2030. Until then, the contracting parties must either adapt their existing contracts to the accessibility requirements of the BaFG through amendments or terminate them.</w:t>
      </w:r>
    </w:p>
    <w:p>
      <w:pPr>
        <w:pStyle w:val="BodyText"/>
        <w:spacing w:before="4"/>
        <w:rPr>
          <w:sz w:val="26"/>
        </w:rPr>
      </w:pPr>
    </w:p>
    <w:p>
      <w:pPr>
        <w:pStyle w:val="Heading1"/>
        <w:ind w:left="116" w:firstLine="0"/>
      </w:pPr>
      <w:r>
        <w:rPr>
          <w:spacing w:val="-2"/>
        </w:rPr>
        <w:t>Miscellaneous</w:t>
      </w:r>
    </w:p>
    <w:p>
      <w:pPr>
        <w:pStyle w:val="BodyText"/>
        <w:spacing w:before="1"/>
        <w:rPr>
          <w:b/>
          <w:sz w:val="24"/>
        </w:rPr>
      </w:pPr>
    </w:p>
    <w:p>
      <w:pPr>
        <w:pStyle w:val="BodyText"/>
        <w:spacing w:line="276" w:lineRule="auto"/>
        <w:ind w:left="116" w:right="108"/>
      </w:pPr>
      <w:r>
        <w:rPr/>
        <w:t>The</w:t>
      </w:r>
      <w:r>
        <w:rPr>
          <w:spacing w:val="-4"/>
        </w:rPr>
        <w:t> </w:t>
      </w:r>
      <w:r>
        <w:rPr/>
        <w:t>place</w:t>
      </w:r>
      <w:r>
        <w:rPr>
          <w:spacing w:val="-3"/>
        </w:rPr>
        <w:t> </w:t>
      </w:r>
      <w:r>
        <w:rPr/>
        <w:t>of</w:t>
      </w:r>
      <w:r>
        <w:rPr>
          <w:spacing w:val="-3"/>
        </w:rPr>
        <w:t> </w:t>
      </w:r>
      <w:r>
        <w:rPr/>
        <w:t>jurisdiction</w:t>
      </w:r>
      <w:r>
        <w:rPr>
          <w:spacing w:val="-2"/>
        </w:rPr>
        <w:t> </w:t>
      </w:r>
      <w:r>
        <w:rPr/>
        <w:t>shall</w:t>
      </w:r>
      <w:r>
        <w:rPr>
          <w:spacing w:val="-3"/>
        </w:rPr>
        <w:t> </w:t>
      </w:r>
      <w:r>
        <w:rPr/>
        <w:t>again</w:t>
      </w:r>
      <w:r>
        <w:rPr>
          <w:spacing w:val="-4"/>
        </w:rPr>
        <w:t> </w:t>
      </w:r>
      <w:r>
        <w:rPr/>
        <w:t>be</w:t>
      </w:r>
      <w:r>
        <w:rPr>
          <w:spacing w:val="-3"/>
        </w:rPr>
        <w:t> </w:t>
      </w:r>
      <w:r>
        <w:rPr/>
        <w:t>explicitly</w:t>
      </w:r>
      <w:r>
        <w:rPr>
          <w:spacing w:val="-5"/>
        </w:rPr>
        <w:t> </w:t>
      </w:r>
      <w:r>
        <w:rPr/>
        <w:t>specified</w:t>
      </w:r>
      <w:r>
        <w:rPr>
          <w:spacing w:val="-3"/>
        </w:rPr>
        <w:t> </w:t>
      </w:r>
      <w:r>
        <w:rPr/>
        <w:t>in</w:t>
      </w:r>
      <w:r>
        <w:rPr>
          <w:spacing w:val="-5"/>
        </w:rPr>
        <w:t> </w:t>
      </w:r>
      <w:r>
        <w:rPr/>
        <w:t>the</w:t>
      </w:r>
      <w:r>
        <w:rPr>
          <w:spacing w:val="-5"/>
        </w:rPr>
        <w:t> </w:t>
      </w:r>
      <w:r>
        <w:rPr/>
        <w:t>contractual</w:t>
      </w:r>
      <w:r>
        <w:rPr>
          <w:spacing w:val="-1"/>
        </w:rPr>
        <w:t> </w:t>
      </w:r>
      <w:r>
        <w:rPr/>
        <w:t>agreement with the customer.</w:t>
      </w:r>
    </w:p>
    <w:p>
      <w:pPr>
        <w:pStyle w:val="BodyText"/>
        <w:spacing w:before="2"/>
        <w:rPr>
          <w:sz w:val="25"/>
        </w:rPr>
      </w:pPr>
    </w:p>
    <w:p>
      <w:pPr>
        <w:spacing w:before="0"/>
        <w:ind w:left="116" w:right="0" w:firstLine="0"/>
        <w:jc w:val="left"/>
        <w:rPr>
          <w:i/>
          <w:sz w:val="18"/>
        </w:rPr>
      </w:pPr>
      <w:r>
        <w:rPr>
          <w:i/>
          <w:spacing w:val="-2"/>
          <w:sz w:val="18"/>
          <w:u w:val="single"/>
        </w:rPr>
        <w:t>Note:</w:t>
      </w:r>
    </w:p>
    <w:p>
      <w:pPr>
        <w:spacing w:line="278" w:lineRule="auto" w:before="31"/>
        <w:ind w:left="116" w:right="212" w:firstLine="0"/>
        <w:jc w:val="left"/>
        <w:rPr>
          <w:i/>
          <w:sz w:val="18"/>
        </w:rPr>
      </w:pPr>
      <w:r>
        <w:rPr>
          <w:i/>
          <w:sz w:val="18"/>
        </w:rPr>
        <w:t>We</w:t>
      </w:r>
      <w:r>
        <w:rPr>
          <w:i/>
          <w:spacing w:val="-3"/>
          <w:sz w:val="18"/>
        </w:rPr>
        <w:t> </w:t>
      </w:r>
      <w:r>
        <w:rPr>
          <w:i/>
          <w:sz w:val="18"/>
        </w:rPr>
        <w:t>would</w:t>
      </w:r>
      <w:r>
        <w:rPr>
          <w:i/>
          <w:spacing w:val="-2"/>
          <w:sz w:val="18"/>
        </w:rPr>
        <w:t> </w:t>
      </w:r>
      <w:r>
        <w:rPr>
          <w:i/>
          <w:sz w:val="18"/>
        </w:rPr>
        <w:t>like</w:t>
      </w:r>
      <w:r>
        <w:rPr>
          <w:i/>
          <w:spacing w:val="-5"/>
          <w:sz w:val="18"/>
        </w:rPr>
        <w:t> </w:t>
      </w:r>
      <w:r>
        <w:rPr>
          <w:i/>
          <w:sz w:val="18"/>
        </w:rPr>
        <w:t>to</w:t>
      </w:r>
      <w:r>
        <w:rPr>
          <w:i/>
          <w:spacing w:val="-3"/>
          <w:sz w:val="18"/>
        </w:rPr>
        <w:t> </w:t>
      </w:r>
      <w:r>
        <w:rPr>
          <w:i/>
          <w:sz w:val="18"/>
        </w:rPr>
        <w:t>point</w:t>
      </w:r>
      <w:r>
        <w:rPr>
          <w:i/>
          <w:spacing w:val="-3"/>
          <w:sz w:val="18"/>
        </w:rPr>
        <w:t> </w:t>
      </w:r>
      <w:r>
        <w:rPr>
          <w:i/>
          <w:sz w:val="18"/>
        </w:rPr>
        <w:t>out</w:t>
      </w:r>
      <w:r>
        <w:rPr>
          <w:i/>
          <w:spacing w:val="-3"/>
          <w:sz w:val="18"/>
        </w:rPr>
        <w:t> </w:t>
      </w:r>
      <w:r>
        <w:rPr>
          <w:i/>
          <w:sz w:val="18"/>
        </w:rPr>
        <w:t>that</w:t>
      </w:r>
      <w:r>
        <w:rPr>
          <w:i/>
          <w:spacing w:val="-1"/>
          <w:sz w:val="18"/>
        </w:rPr>
        <w:t> </w:t>
      </w:r>
      <w:r>
        <w:rPr>
          <w:i/>
          <w:sz w:val="18"/>
        </w:rPr>
        <w:t>the</w:t>
      </w:r>
      <w:r>
        <w:rPr>
          <w:i/>
          <w:spacing w:val="-3"/>
          <w:sz w:val="18"/>
        </w:rPr>
        <w:t> </w:t>
      </w:r>
      <w:r>
        <w:rPr>
          <w:i/>
          <w:sz w:val="18"/>
        </w:rPr>
        <w:t>masculine</w:t>
      </w:r>
      <w:r>
        <w:rPr>
          <w:i/>
          <w:spacing w:val="-3"/>
          <w:sz w:val="18"/>
        </w:rPr>
        <w:t> </w:t>
      </w:r>
      <w:r>
        <w:rPr>
          <w:i/>
          <w:sz w:val="18"/>
        </w:rPr>
        <w:t>form</w:t>
      </w:r>
      <w:r>
        <w:rPr>
          <w:i/>
          <w:spacing w:val="-3"/>
          <w:sz w:val="18"/>
        </w:rPr>
        <w:t> </w:t>
      </w:r>
      <w:r>
        <w:rPr>
          <w:i/>
          <w:sz w:val="18"/>
        </w:rPr>
        <w:t>is</w:t>
      </w:r>
      <w:r>
        <w:rPr>
          <w:i/>
          <w:spacing w:val="-3"/>
          <w:sz w:val="18"/>
        </w:rPr>
        <w:t> </w:t>
      </w:r>
      <w:r>
        <w:rPr>
          <w:i/>
          <w:sz w:val="18"/>
        </w:rPr>
        <w:t>used</w:t>
      </w:r>
      <w:r>
        <w:rPr>
          <w:i/>
          <w:spacing w:val="-4"/>
          <w:sz w:val="18"/>
        </w:rPr>
        <w:t> </w:t>
      </w:r>
      <w:r>
        <w:rPr>
          <w:i/>
          <w:sz w:val="18"/>
        </w:rPr>
        <w:t>on</w:t>
      </w:r>
      <w:r>
        <w:rPr>
          <w:i/>
          <w:spacing w:val="-2"/>
          <w:sz w:val="18"/>
        </w:rPr>
        <w:t> </w:t>
      </w:r>
      <w:r>
        <w:rPr>
          <w:i/>
          <w:sz w:val="18"/>
        </w:rPr>
        <w:t>these</w:t>
      </w:r>
      <w:r>
        <w:rPr>
          <w:i/>
          <w:spacing w:val="-3"/>
          <w:sz w:val="18"/>
        </w:rPr>
        <w:t> </w:t>
      </w:r>
      <w:r>
        <w:rPr>
          <w:i/>
          <w:sz w:val="18"/>
        </w:rPr>
        <w:t>pages</w:t>
      </w:r>
      <w:r>
        <w:rPr>
          <w:i/>
          <w:spacing w:val="-3"/>
          <w:sz w:val="18"/>
        </w:rPr>
        <w:t> </w:t>
      </w:r>
      <w:r>
        <w:rPr>
          <w:i/>
          <w:sz w:val="18"/>
        </w:rPr>
        <w:t>for</w:t>
      </w:r>
      <w:r>
        <w:rPr>
          <w:i/>
          <w:spacing w:val="-3"/>
          <w:sz w:val="18"/>
        </w:rPr>
        <w:t> </w:t>
      </w:r>
      <w:r>
        <w:rPr>
          <w:i/>
          <w:sz w:val="18"/>
        </w:rPr>
        <w:t>reasons</w:t>
      </w:r>
      <w:r>
        <w:rPr>
          <w:i/>
          <w:spacing w:val="-3"/>
          <w:sz w:val="18"/>
        </w:rPr>
        <w:t> </w:t>
      </w:r>
      <w:r>
        <w:rPr>
          <w:i/>
          <w:sz w:val="18"/>
        </w:rPr>
        <w:t>of easier</w:t>
      </w:r>
      <w:r>
        <w:rPr>
          <w:i/>
          <w:spacing w:val="-3"/>
          <w:sz w:val="18"/>
        </w:rPr>
        <w:t> </w:t>
      </w:r>
      <w:r>
        <w:rPr>
          <w:i/>
          <w:sz w:val="18"/>
        </w:rPr>
        <w:t>readability.</w:t>
      </w:r>
      <w:r>
        <w:rPr>
          <w:i/>
          <w:sz w:val="18"/>
        </w:rPr>
        <w:t> All statements equally apply to the female form.</w:t>
      </w:r>
    </w:p>
    <w:sectPr>
      <w:pgSz w:w="11900" w:h="16850"/>
      <w:pgMar w:header="465" w:footer="0"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45504">
          <wp:simplePos x="0" y="0"/>
          <wp:positionH relativeFrom="page">
            <wp:posOffset>5523865</wp:posOffset>
          </wp:positionH>
          <wp:positionV relativeFrom="page">
            <wp:posOffset>295223</wp:posOffset>
          </wp:positionV>
          <wp:extent cx="1583689" cy="53268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83689" cy="53268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6" w:hanging="360"/>
        <w:jc w:val="left"/>
      </w:pPr>
      <w:rPr>
        <w:rFonts w:hint="default" w:ascii="Trebuchet MS" w:hAnsi="Trebuchet MS" w:eastAsia="Trebuchet MS" w:cs="Trebuchet MS"/>
        <w:b/>
        <w:bCs/>
        <w:i w:val="0"/>
        <w:iCs w:val="0"/>
        <w:spacing w:val="0"/>
        <w:w w:val="99"/>
        <w:sz w:val="22"/>
        <w:szCs w:val="22"/>
        <w:lang w:val="en-US" w:eastAsia="en-US" w:bidi="ar-SA"/>
      </w:rPr>
    </w:lvl>
    <w:lvl w:ilvl="1">
      <w:start w:val="1"/>
      <w:numFmt w:val="decimal"/>
      <w:lvlText w:val="%1.%2."/>
      <w:lvlJc w:val="left"/>
      <w:pPr>
        <w:ind w:left="682" w:hanging="574"/>
        <w:jc w:val="left"/>
      </w:pPr>
      <w:rPr>
        <w:rFonts w:hint="default"/>
        <w:spacing w:val="-2"/>
        <w:w w:val="100"/>
        <w:lang w:val="en-US" w:eastAsia="en-US" w:bidi="ar-SA"/>
      </w:rPr>
    </w:lvl>
    <w:lvl w:ilvl="2">
      <w:start w:val="0"/>
      <w:numFmt w:val="bullet"/>
      <w:lvlText w:val="-"/>
      <w:lvlJc w:val="left"/>
      <w:pPr>
        <w:ind w:left="1184" w:hanging="574"/>
      </w:pPr>
      <w:rPr>
        <w:rFonts w:hint="default" w:ascii="Trebuchet MS" w:hAnsi="Trebuchet MS" w:eastAsia="Trebuchet MS" w:cs="Trebuchet MS"/>
        <w:b w:val="0"/>
        <w:bCs w:val="0"/>
        <w:i w:val="0"/>
        <w:iCs w:val="0"/>
        <w:spacing w:val="0"/>
        <w:w w:val="100"/>
        <w:sz w:val="16"/>
        <w:szCs w:val="16"/>
        <w:lang w:val="en-US" w:eastAsia="en-US" w:bidi="ar-SA"/>
      </w:rPr>
    </w:lvl>
    <w:lvl w:ilvl="3">
      <w:start w:val="0"/>
      <w:numFmt w:val="bullet"/>
      <w:lvlText w:val="•"/>
      <w:lvlJc w:val="left"/>
      <w:pPr>
        <w:ind w:left="1180" w:hanging="574"/>
      </w:pPr>
      <w:rPr>
        <w:rFonts w:hint="default"/>
        <w:lang w:val="en-US" w:eastAsia="en-US" w:bidi="ar-SA"/>
      </w:rPr>
    </w:lvl>
    <w:lvl w:ilvl="4">
      <w:start w:val="0"/>
      <w:numFmt w:val="bullet"/>
      <w:lvlText w:val="•"/>
      <w:lvlJc w:val="left"/>
      <w:pPr>
        <w:ind w:left="2339" w:hanging="574"/>
      </w:pPr>
      <w:rPr>
        <w:rFonts w:hint="default"/>
        <w:lang w:val="en-US" w:eastAsia="en-US" w:bidi="ar-SA"/>
      </w:rPr>
    </w:lvl>
    <w:lvl w:ilvl="5">
      <w:start w:val="0"/>
      <w:numFmt w:val="bullet"/>
      <w:lvlText w:val="•"/>
      <w:lvlJc w:val="left"/>
      <w:pPr>
        <w:ind w:left="3499" w:hanging="574"/>
      </w:pPr>
      <w:rPr>
        <w:rFonts w:hint="default"/>
        <w:lang w:val="en-US" w:eastAsia="en-US" w:bidi="ar-SA"/>
      </w:rPr>
    </w:lvl>
    <w:lvl w:ilvl="6">
      <w:start w:val="0"/>
      <w:numFmt w:val="bullet"/>
      <w:lvlText w:val="•"/>
      <w:lvlJc w:val="left"/>
      <w:pPr>
        <w:ind w:left="4659" w:hanging="574"/>
      </w:pPr>
      <w:rPr>
        <w:rFonts w:hint="default"/>
        <w:lang w:val="en-US" w:eastAsia="en-US" w:bidi="ar-SA"/>
      </w:rPr>
    </w:lvl>
    <w:lvl w:ilvl="7">
      <w:start w:val="0"/>
      <w:numFmt w:val="bullet"/>
      <w:lvlText w:val="•"/>
      <w:lvlJc w:val="left"/>
      <w:pPr>
        <w:ind w:left="5819" w:hanging="574"/>
      </w:pPr>
      <w:rPr>
        <w:rFonts w:hint="default"/>
        <w:lang w:val="en-US" w:eastAsia="en-US" w:bidi="ar-SA"/>
      </w:rPr>
    </w:lvl>
    <w:lvl w:ilvl="8">
      <w:start w:val="0"/>
      <w:numFmt w:val="bullet"/>
      <w:lvlText w:val="•"/>
      <w:lvlJc w:val="left"/>
      <w:pPr>
        <w:ind w:left="6979" w:hanging="57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2"/>
      <w:szCs w:val="22"/>
      <w:lang w:val="en-US" w:eastAsia="en-US" w:bidi="ar-SA"/>
    </w:rPr>
  </w:style>
  <w:style w:styleId="Heading1" w:type="paragraph">
    <w:name w:val="Heading 1"/>
    <w:basedOn w:val="Normal"/>
    <w:uiPriority w:val="1"/>
    <w:qFormat/>
    <w:pPr>
      <w:ind w:left="475" w:hanging="359"/>
      <w:outlineLvl w:val="1"/>
    </w:pPr>
    <w:rPr>
      <w:rFonts w:ascii="Trebuchet MS" w:hAnsi="Trebuchet MS" w:eastAsia="Trebuchet MS" w:cs="Trebuchet MS"/>
      <w:b/>
      <w:bCs/>
      <w:sz w:val="22"/>
      <w:szCs w:val="22"/>
      <w:lang w:val="en-US" w:eastAsia="en-US" w:bidi="ar-SA"/>
    </w:rPr>
  </w:style>
  <w:style w:styleId="ListParagraph" w:type="paragraph">
    <w:name w:val="List Paragraph"/>
    <w:basedOn w:val="Normal"/>
    <w:uiPriority w:val="1"/>
    <w:qFormat/>
    <w:pPr>
      <w:ind w:left="908" w:hanging="432"/>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ubit@wko.at" TargetMode="External"/><Relationship Id="rId7" Type="http://schemas.openxmlformats.org/officeDocument/2006/relationships/hyperlink" Target="http://www.ubit.at/" TargetMode="External"/><Relationship Id="rId8" Type="http://schemas.openxmlformats.org/officeDocument/2006/relationships/hyperlink" Target="http://www.wko.at/datenschutz"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hoc</dc:creator>
  <dcterms:created xsi:type="dcterms:W3CDTF">2024-07-08T13:36:08Z</dcterms:created>
  <dcterms:modified xsi:type="dcterms:W3CDTF">2024-07-08T13:36:08Z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für Microsoft 365</vt:lpwstr>
  </property>
  <property fmtid="{D5CDD505-2E9C-101B-9397-08002B2CF9AE}" pid="4" name="LastSaved">
    <vt:filetime>2024-07-08T00:00:00Z</vt:filetime>
  </property>
  <property fmtid="{D5CDD505-2E9C-101B-9397-08002B2CF9AE}" pid="5" name="Producer">
    <vt:lpwstr>Microsoft® Word für Microsoft 365</vt:lpwstr>
  </property>
</Properties>
</file>