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EC388" w14:textId="520C654C" w:rsidR="009F4D10" w:rsidRPr="00B67C8F" w:rsidRDefault="00BD2E51" w:rsidP="009F4D10">
      <w:pPr>
        <w:jc w:val="center"/>
        <w:rPr>
          <w:rFonts w:ascii="Trebuchet MS" w:hAnsi="Trebuchet MS"/>
          <w:b/>
          <w:lang w:val="de-DE"/>
        </w:rPr>
      </w:pPr>
      <w:r>
        <w:rPr>
          <w:rFonts w:ascii="Trebuchet MS" w:hAnsi="Trebuchet MS"/>
          <w:b/>
          <w:lang w:val="de-DE"/>
        </w:rPr>
        <w:t xml:space="preserve">Allgemeine </w:t>
      </w:r>
      <w:r w:rsidR="009F4D10" w:rsidRPr="00B67C8F">
        <w:rPr>
          <w:rFonts w:ascii="Trebuchet MS" w:hAnsi="Trebuchet MS"/>
          <w:b/>
          <w:lang w:val="de-DE"/>
        </w:rPr>
        <w:t>Geschäftsbedingungen für die Kreditvermittlung</w:t>
      </w:r>
    </w:p>
    <w:p w14:paraId="4F8C3802" w14:textId="36B24D15" w:rsidR="009F4D10" w:rsidRPr="00B67C8F" w:rsidRDefault="009F4D10" w:rsidP="009F4D10">
      <w:pPr>
        <w:jc w:val="center"/>
        <w:rPr>
          <w:rFonts w:ascii="Trebuchet MS" w:hAnsi="Trebuchet MS"/>
          <w:b/>
          <w:lang w:val="de-DE"/>
        </w:rPr>
      </w:pPr>
      <w:r w:rsidRPr="00B67C8F">
        <w:rPr>
          <w:rFonts w:ascii="Trebuchet MS" w:hAnsi="Trebuchet MS"/>
          <w:b/>
          <w:lang w:val="de-DE"/>
        </w:rPr>
        <w:t>§</w:t>
      </w:r>
      <w:r w:rsidR="00E55F1B" w:rsidRPr="00B67C8F">
        <w:rPr>
          <w:rFonts w:ascii="Trebuchet MS" w:hAnsi="Trebuchet MS"/>
          <w:b/>
          <w:lang w:val="de-DE"/>
        </w:rPr>
        <w:t xml:space="preserve"> </w:t>
      </w:r>
      <w:r w:rsidRPr="00B67C8F">
        <w:rPr>
          <w:rFonts w:ascii="Trebuchet MS" w:hAnsi="Trebuchet MS"/>
          <w:b/>
          <w:lang w:val="de-DE"/>
        </w:rPr>
        <w:t>1 Geltungsbereich</w:t>
      </w:r>
    </w:p>
    <w:p w14:paraId="276FF628" w14:textId="3CAAA76B" w:rsidR="00784142" w:rsidRPr="004D3409" w:rsidRDefault="004D3409" w:rsidP="004D3409">
      <w:pPr>
        <w:suppressAutoHyphens/>
        <w:jc w:val="both"/>
        <w:rPr>
          <w:rFonts w:ascii="Trebuchet MS" w:hAnsi="Trebuchet MS"/>
          <w:lang w:val="de-DE"/>
        </w:rPr>
      </w:pPr>
      <w:r w:rsidRPr="004D3409">
        <w:rPr>
          <w:rFonts w:ascii="Trebuchet MS" w:hAnsi="Trebuchet MS"/>
          <w:lang w:val="de-DE"/>
        </w:rPr>
        <w:t xml:space="preserve">Soweit nicht ausdrücklich Gegenteiliges vereinbart wurde, gelten unsere, dem Vertragspartner bekannt gegebenen AGB. Zum Geltungsbereich dieser Allgemeinen Geschäftsbedingungen gehören insbesondere </w:t>
      </w:r>
      <w:r w:rsidR="00784142" w:rsidRPr="004D3409">
        <w:rPr>
          <w:rFonts w:ascii="Trebuchet MS" w:hAnsi="Trebuchet MS"/>
          <w:lang w:val="de-DE"/>
        </w:rPr>
        <w:t xml:space="preserve">die Dienstleistung der Vermittlung von Personalkrediten, Hypothekarkrediten und Finanzierungen </w:t>
      </w:r>
      <w:proofErr w:type="spellStart"/>
      <w:r w:rsidR="00784142" w:rsidRPr="004D3409">
        <w:rPr>
          <w:rFonts w:ascii="Trebuchet MS" w:hAnsi="Trebuchet MS"/>
          <w:lang w:val="de-DE"/>
        </w:rPr>
        <w:t>gem</w:t>
      </w:r>
      <w:proofErr w:type="spellEnd"/>
      <w:r w:rsidR="00784142" w:rsidRPr="004D3409">
        <w:rPr>
          <w:rFonts w:ascii="Trebuchet MS" w:hAnsi="Trebuchet MS"/>
          <w:lang w:val="de-DE"/>
        </w:rPr>
        <w:t xml:space="preserve"> § 136a Abs 1 Z 2 GewO. Im Hinblick auf die genannten Dienstleistungen ergänzen diese </w:t>
      </w:r>
      <w:r w:rsidR="00BD2E51" w:rsidRPr="00BD2E51">
        <w:rPr>
          <w:rFonts w:ascii="Trebuchet MS" w:hAnsi="Trebuchet MS"/>
          <w:lang w:val="de-DE"/>
        </w:rPr>
        <w:t>Allgemeine</w:t>
      </w:r>
      <w:r w:rsidR="00BD2E51">
        <w:rPr>
          <w:rFonts w:ascii="Trebuchet MS" w:hAnsi="Trebuchet MS"/>
          <w:lang w:val="de-DE"/>
        </w:rPr>
        <w:t>n</w:t>
      </w:r>
      <w:r w:rsidR="00BD2E51" w:rsidRPr="00BD2E51">
        <w:rPr>
          <w:rFonts w:ascii="Trebuchet MS" w:hAnsi="Trebuchet MS"/>
          <w:lang w:val="de-DE"/>
        </w:rPr>
        <w:t xml:space="preserve"> Geschäftsbedingungen für die Kreditvermittlung</w:t>
      </w:r>
      <w:r w:rsidR="00784142" w:rsidRPr="004D3409">
        <w:rPr>
          <w:rFonts w:ascii="Trebuchet MS" w:hAnsi="Trebuchet MS"/>
          <w:lang w:val="de-DE"/>
        </w:rPr>
        <w:t xml:space="preserve"> die Allgemeinen Geschäftsbedingungen des Finanzdienstleisters. Für Fragen, die in den </w:t>
      </w:r>
      <w:r w:rsidR="00BD2E51" w:rsidRPr="00BD2E51">
        <w:rPr>
          <w:rFonts w:ascii="Trebuchet MS" w:hAnsi="Trebuchet MS"/>
          <w:lang w:val="de-DE"/>
        </w:rPr>
        <w:t>Allgemeine</w:t>
      </w:r>
      <w:r w:rsidR="00BD2E51">
        <w:rPr>
          <w:rFonts w:ascii="Trebuchet MS" w:hAnsi="Trebuchet MS"/>
          <w:lang w:val="de-DE"/>
        </w:rPr>
        <w:t>n</w:t>
      </w:r>
      <w:r w:rsidR="00BD2E51" w:rsidRPr="00BD2E51">
        <w:rPr>
          <w:rFonts w:ascii="Trebuchet MS" w:hAnsi="Trebuchet MS"/>
          <w:lang w:val="de-DE"/>
        </w:rPr>
        <w:t xml:space="preserve"> Geschäftsbedingungen für die Kreditvermittlung</w:t>
      </w:r>
      <w:r w:rsidR="00784142" w:rsidRPr="004D3409">
        <w:rPr>
          <w:rFonts w:ascii="Trebuchet MS" w:hAnsi="Trebuchet MS"/>
          <w:lang w:val="de-DE"/>
        </w:rPr>
        <w:t xml:space="preserve"> nicht geregelt sind, gelten die Regelungen der Allgemeinen Geschäftsbedingungen</w:t>
      </w:r>
      <w:r w:rsidR="002C78CB">
        <w:rPr>
          <w:rFonts w:ascii="Trebuchet MS" w:hAnsi="Trebuchet MS"/>
          <w:lang w:val="de-DE"/>
        </w:rPr>
        <w:t xml:space="preserve"> des Finanzdienstleisters</w:t>
      </w:r>
      <w:r w:rsidR="00784142" w:rsidRPr="004D3409">
        <w:rPr>
          <w:rFonts w:ascii="Trebuchet MS" w:hAnsi="Trebuchet MS"/>
          <w:lang w:val="de-DE"/>
        </w:rPr>
        <w:t>.</w:t>
      </w:r>
    </w:p>
    <w:p w14:paraId="0D4325E4" w14:textId="434E7E68" w:rsidR="00235009" w:rsidRPr="004D3409" w:rsidRDefault="006D196A" w:rsidP="004D3409">
      <w:pPr>
        <w:jc w:val="both"/>
        <w:rPr>
          <w:rFonts w:ascii="Trebuchet MS" w:hAnsi="Trebuchet MS"/>
          <w:lang w:val="de-DE"/>
        </w:rPr>
      </w:pPr>
      <w:r w:rsidRPr="004D3409">
        <w:rPr>
          <w:rFonts w:ascii="Trebuchet MS" w:hAnsi="Trebuchet MS"/>
          <w:lang w:val="de-DE"/>
        </w:rPr>
        <w:t xml:space="preserve">Genderhinweis: Aus Gründen der besseren Lesbarkeit wird in den </w:t>
      </w:r>
      <w:proofErr w:type="spellStart"/>
      <w:r w:rsidRPr="004D3409">
        <w:rPr>
          <w:rFonts w:ascii="Trebuchet MS" w:hAnsi="Trebuchet MS"/>
          <w:lang w:val="de-DE"/>
        </w:rPr>
        <w:t>Besonderen</w:t>
      </w:r>
      <w:proofErr w:type="spellEnd"/>
      <w:r w:rsidRPr="004D3409">
        <w:rPr>
          <w:rFonts w:ascii="Trebuchet MS" w:hAnsi="Trebuchet MS"/>
          <w:lang w:val="de-DE"/>
        </w:rPr>
        <w:t xml:space="preserve"> Geschäftsbedingungen für die Kreditvermittlung auf eine geschlechtsneutrale Differenzierung (z.B. Kreditvermittler/ Kreditvermittlerin) verzichtet. Die verkürzte Sprachform hat ausschließlich redaktionelle Gründe und beinhaltet keine Wertung</w:t>
      </w:r>
      <w:r w:rsidR="00E36952" w:rsidRPr="004D3409">
        <w:rPr>
          <w:rFonts w:ascii="Trebuchet MS" w:hAnsi="Trebuchet MS"/>
          <w:lang w:val="de-DE"/>
        </w:rPr>
        <w:t>.</w:t>
      </w:r>
    </w:p>
    <w:p w14:paraId="03A9907A" w14:textId="77777777" w:rsidR="00235009" w:rsidRPr="004D3409" w:rsidRDefault="00235009" w:rsidP="00235009">
      <w:pPr>
        <w:rPr>
          <w:rFonts w:ascii="Trebuchet MS" w:hAnsi="Trebuchet MS"/>
          <w:lang w:val="de-DE"/>
        </w:rPr>
      </w:pPr>
    </w:p>
    <w:p w14:paraId="1B18479A" w14:textId="335C0433" w:rsidR="00235009" w:rsidRPr="004D3409" w:rsidRDefault="00235009" w:rsidP="00235009">
      <w:pPr>
        <w:jc w:val="center"/>
        <w:rPr>
          <w:rFonts w:ascii="Trebuchet MS" w:hAnsi="Trebuchet MS"/>
          <w:b/>
          <w:lang w:val="de-DE"/>
        </w:rPr>
      </w:pPr>
      <w:r w:rsidRPr="004D3409">
        <w:rPr>
          <w:rFonts w:ascii="Trebuchet MS" w:hAnsi="Trebuchet MS"/>
          <w:b/>
          <w:lang w:val="de-DE"/>
        </w:rPr>
        <w:t>§</w:t>
      </w:r>
      <w:r w:rsidR="00E55F1B" w:rsidRPr="004D3409">
        <w:rPr>
          <w:rFonts w:ascii="Trebuchet MS" w:hAnsi="Trebuchet MS"/>
          <w:b/>
          <w:lang w:val="de-DE"/>
        </w:rPr>
        <w:t xml:space="preserve"> </w:t>
      </w:r>
      <w:r w:rsidR="003C4B72" w:rsidRPr="004D3409">
        <w:rPr>
          <w:rFonts w:ascii="Trebuchet MS" w:hAnsi="Trebuchet MS"/>
          <w:b/>
          <w:lang w:val="de-DE"/>
        </w:rPr>
        <w:t xml:space="preserve">2 </w:t>
      </w:r>
      <w:r w:rsidRPr="004D3409">
        <w:rPr>
          <w:rFonts w:ascii="Trebuchet MS" w:hAnsi="Trebuchet MS"/>
          <w:b/>
          <w:lang w:val="de-DE"/>
        </w:rPr>
        <w:t>Vermittlung und Beratung</w:t>
      </w:r>
    </w:p>
    <w:p w14:paraId="75AA822A" w14:textId="77777777" w:rsidR="00235009" w:rsidRPr="004D3409" w:rsidRDefault="00C5485C" w:rsidP="00F16D86">
      <w:pPr>
        <w:jc w:val="both"/>
        <w:rPr>
          <w:rFonts w:ascii="Trebuchet MS" w:hAnsi="Trebuchet MS"/>
          <w:lang w:val="de-DE"/>
        </w:rPr>
      </w:pPr>
      <w:r w:rsidRPr="004D3409">
        <w:rPr>
          <w:rFonts w:ascii="Trebuchet MS" w:hAnsi="Trebuchet MS"/>
          <w:lang w:val="de-DE"/>
        </w:rPr>
        <w:t xml:space="preserve">Die </w:t>
      </w:r>
      <w:r w:rsidRPr="004D3409">
        <w:rPr>
          <w:rFonts w:ascii="Trebuchet MS" w:hAnsi="Trebuchet MS"/>
          <w:b/>
          <w:lang w:val="de-DE"/>
        </w:rPr>
        <w:t>Tätigkeit des Kreditvermittlers</w:t>
      </w:r>
      <w:r w:rsidRPr="004D3409">
        <w:rPr>
          <w:rFonts w:ascii="Trebuchet MS" w:hAnsi="Trebuchet MS"/>
          <w:lang w:val="de-DE"/>
        </w:rPr>
        <w:t xml:space="preserve"> </w:t>
      </w:r>
      <w:r w:rsidR="00225002" w:rsidRPr="004D3409">
        <w:rPr>
          <w:rFonts w:ascii="Trebuchet MS" w:hAnsi="Trebuchet MS"/>
          <w:lang w:val="de-DE"/>
        </w:rPr>
        <w:t xml:space="preserve">besteht darin, dem Kunden </w:t>
      </w:r>
    </w:p>
    <w:p w14:paraId="29508B3B" w14:textId="178A4B82" w:rsidR="00225002" w:rsidRPr="004D3409" w:rsidRDefault="00225002" w:rsidP="00F16D86">
      <w:pPr>
        <w:pStyle w:val="Listenabsatz"/>
        <w:numPr>
          <w:ilvl w:val="0"/>
          <w:numId w:val="3"/>
        </w:numPr>
        <w:tabs>
          <w:tab w:val="left" w:pos="567"/>
        </w:tabs>
        <w:ind w:left="567" w:hanging="567"/>
        <w:jc w:val="both"/>
        <w:rPr>
          <w:rFonts w:ascii="Trebuchet MS" w:hAnsi="Trebuchet MS"/>
          <w:lang w:val="de-DE"/>
        </w:rPr>
      </w:pPr>
      <w:r w:rsidRPr="004D3409">
        <w:rPr>
          <w:rFonts w:ascii="Trebuchet MS" w:hAnsi="Trebuchet MS"/>
          <w:lang w:val="de-DE"/>
        </w:rPr>
        <w:t>Kreditverträge oder sonstige Kreditierungen vorzustellen oder anzubieten,</w:t>
      </w:r>
    </w:p>
    <w:p w14:paraId="584E8E58" w14:textId="77777777" w:rsidR="00F16D86" w:rsidRPr="004D3409" w:rsidRDefault="00F16D86" w:rsidP="00F16D86">
      <w:pPr>
        <w:pStyle w:val="Listenabsatz"/>
        <w:tabs>
          <w:tab w:val="left" w:pos="567"/>
        </w:tabs>
        <w:ind w:left="567"/>
        <w:jc w:val="both"/>
        <w:rPr>
          <w:rFonts w:ascii="Trebuchet MS" w:hAnsi="Trebuchet MS"/>
          <w:lang w:val="de-DE"/>
        </w:rPr>
      </w:pPr>
    </w:p>
    <w:p w14:paraId="11FA2796" w14:textId="155F2CCF" w:rsidR="00225002" w:rsidRPr="004D3409" w:rsidRDefault="00225002" w:rsidP="00F16D86">
      <w:pPr>
        <w:pStyle w:val="Listenabsatz"/>
        <w:numPr>
          <w:ilvl w:val="0"/>
          <w:numId w:val="3"/>
        </w:numPr>
        <w:tabs>
          <w:tab w:val="left" w:pos="567"/>
        </w:tabs>
        <w:ind w:left="567" w:hanging="567"/>
        <w:jc w:val="both"/>
        <w:rPr>
          <w:rFonts w:ascii="Trebuchet MS" w:hAnsi="Trebuchet MS"/>
          <w:lang w:val="de-DE"/>
        </w:rPr>
      </w:pPr>
      <w:r w:rsidRPr="004D3409">
        <w:rPr>
          <w:rFonts w:ascii="Trebuchet MS" w:hAnsi="Trebuchet MS"/>
          <w:lang w:val="de-DE"/>
        </w:rPr>
        <w:t>bei anderen als den in Z 1 genannten Vorarbeiten oder anderen vorvertraglichen administrativen Tätigkeiten zum Abschluss von Kreditverträgen oder sonstigen Kreditierungen behilflich zu sein, oder</w:t>
      </w:r>
    </w:p>
    <w:p w14:paraId="58B7A8A6" w14:textId="77777777" w:rsidR="00F16D86" w:rsidRPr="004D3409" w:rsidRDefault="00F16D86" w:rsidP="00F16D86">
      <w:pPr>
        <w:pStyle w:val="Listenabsatz"/>
        <w:tabs>
          <w:tab w:val="left" w:pos="567"/>
        </w:tabs>
        <w:ind w:left="567"/>
        <w:jc w:val="both"/>
        <w:rPr>
          <w:rFonts w:ascii="Trebuchet MS" w:hAnsi="Trebuchet MS"/>
          <w:lang w:val="de-DE"/>
        </w:rPr>
      </w:pPr>
    </w:p>
    <w:p w14:paraId="44CD4E1A" w14:textId="7F46C05C" w:rsidR="00225002" w:rsidRPr="004D3409" w:rsidRDefault="00225002" w:rsidP="00F16D86">
      <w:pPr>
        <w:pStyle w:val="Listenabsatz"/>
        <w:numPr>
          <w:ilvl w:val="0"/>
          <w:numId w:val="3"/>
        </w:numPr>
        <w:tabs>
          <w:tab w:val="left" w:pos="567"/>
        </w:tabs>
        <w:ind w:left="567" w:hanging="567"/>
        <w:jc w:val="both"/>
        <w:rPr>
          <w:rFonts w:ascii="Trebuchet MS" w:hAnsi="Trebuchet MS"/>
          <w:lang w:val="de-DE"/>
        </w:rPr>
      </w:pPr>
      <w:r w:rsidRPr="004D3409">
        <w:rPr>
          <w:rFonts w:ascii="Trebuchet MS" w:hAnsi="Trebuchet MS"/>
          <w:lang w:val="de-DE"/>
        </w:rPr>
        <w:t>für den Kreditgeber Kreditverträge abzuschließen oder bei sonstigen Kreditierungen für den Kreditgeber zu handeln.</w:t>
      </w:r>
    </w:p>
    <w:p w14:paraId="067229F5" w14:textId="0452AC07" w:rsidR="00F16D86" w:rsidRPr="004D3409" w:rsidRDefault="00F16D86" w:rsidP="00F16D86">
      <w:pPr>
        <w:pStyle w:val="Listenabsatz"/>
        <w:jc w:val="both"/>
        <w:rPr>
          <w:rFonts w:ascii="Trebuchet MS" w:hAnsi="Trebuchet MS"/>
          <w:lang w:val="de-DE"/>
        </w:rPr>
      </w:pPr>
    </w:p>
    <w:p w14:paraId="133A2685" w14:textId="49ED3AFF" w:rsidR="00225002" w:rsidRPr="004D3409" w:rsidRDefault="00225002" w:rsidP="00F16D86">
      <w:pPr>
        <w:jc w:val="both"/>
        <w:rPr>
          <w:rFonts w:ascii="Trebuchet MS" w:hAnsi="Trebuchet MS"/>
          <w:lang w:val="de-DE"/>
        </w:rPr>
      </w:pPr>
      <w:r w:rsidRPr="004D3409">
        <w:rPr>
          <w:rFonts w:ascii="Trebuchet MS" w:hAnsi="Trebuchet MS"/>
          <w:lang w:val="de-DE"/>
        </w:rPr>
        <w:t xml:space="preserve">Unter </w:t>
      </w:r>
      <w:r w:rsidRPr="004D3409">
        <w:rPr>
          <w:rFonts w:ascii="Trebuchet MS" w:hAnsi="Trebuchet MS"/>
          <w:b/>
          <w:lang w:val="de-DE"/>
        </w:rPr>
        <w:t>Beratungsdienstleistungen</w:t>
      </w:r>
      <w:r w:rsidRPr="004D3409">
        <w:rPr>
          <w:rFonts w:ascii="Trebuchet MS" w:hAnsi="Trebuchet MS"/>
          <w:lang w:val="de-DE"/>
        </w:rPr>
        <w:t xml:space="preserve"> ist die Erteilung individueller Empfehlungen an den Kunden in Bezug auf ein oder mehrere Geschäfte im Zusammenhang mit Kreditverträgen zu verstehen. Solche Beratungsdienstleistungen sind in der Kreditvermittlung nicht umfasst und müssen gesondert vereinbart werden. Bietet ein</w:t>
      </w:r>
      <w:r w:rsidR="00325C2A">
        <w:rPr>
          <w:rFonts w:ascii="Trebuchet MS" w:hAnsi="Trebuchet MS"/>
          <w:lang w:val="de-DE"/>
        </w:rPr>
        <w:t xml:space="preserve"> Kreditvermittler </w:t>
      </w:r>
      <w:r w:rsidRPr="004D3409">
        <w:rPr>
          <w:rFonts w:ascii="Trebuchet MS" w:hAnsi="Trebuchet MS"/>
          <w:lang w:val="de-DE"/>
        </w:rPr>
        <w:t>solche Beratungsdienstleistungen an, wird er den Kunden darüber</w:t>
      </w:r>
      <w:r w:rsidR="00876123" w:rsidRPr="004D3409">
        <w:rPr>
          <w:rFonts w:ascii="Trebuchet MS" w:hAnsi="Trebuchet MS"/>
          <w:lang w:val="de-DE"/>
        </w:rPr>
        <w:t>,</w:t>
      </w:r>
      <w:r w:rsidRPr="004D3409">
        <w:rPr>
          <w:rFonts w:ascii="Trebuchet MS" w:hAnsi="Trebuchet MS"/>
          <w:lang w:val="de-DE"/>
        </w:rPr>
        <w:t xml:space="preserve"> sowie über die Konditionen</w:t>
      </w:r>
      <w:r w:rsidR="00876123" w:rsidRPr="004D3409">
        <w:rPr>
          <w:rFonts w:ascii="Trebuchet MS" w:hAnsi="Trebuchet MS"/>
          <w:lang w:val="de-DE"/>
        </w:rPr>
        <w:t>,</w:t>
      </w:r>
      <w:r w:rsidRPr="004D3409">
        <w:rPr>
          <w:rFonts w:ascii="Trebuchet MS" w:hAnsi="Trebuchet MS"/>
          <w:lang w:val="de-DE"/>
        </w:rPr>
        <w:t xml:space="preserve"> gesondert informieren.</w:t>
      </w:r>
    </w:p>
    <w:p w14:paraId="4777C000" w14:textId="77777777" w:rsidR="000A02F9" w:rsidRDefault="000A02F9">
      <w:pPr>
        <w:rPr>
          <w:rFonts w:ascii="Trebuchet MS" w:hAnsi="Trebuchet MS"/>
          <w:b/>
          <w:lang w:val="de-DE"/>
        </w:rPr>
      </w:pPr>
      <w:r>
        <w:rPr>
          <w:rFonts w:ascii="Trebuchet MS" w:hAnsi="Trebuchet MS"/>
          <w:b/>
          <w:lang w:val="de-DE"/>
        </w:rPr>
        <w:br w:type="page"/>
      </w:r>
    </w:p>
    <w:p w14:paraId="31E04B0B" w14:textId="28CC7A2C" w:rsidR="00235009" w:rsidRPr="004D3409" w:rsidRDefault="00235009" w:rsidP="00235009">
      <w:pPr>
        <w:jc w:val="center"/>
        <w:rPr>
          <w:rFonts w:ascii="Trebuchet MS" w:hAnsi="Trebuchet MS"/>
          <w:b/>
          <w:lang w:val="de-DE"/>
        </w:rPr>
      </w:pPr>
      <w:r w:rsidRPr="004D3409">
        <w:rPr>
          <w:rFonts w:ascii="Trebuchet MS" w:hAnsi="Trebuchet MS"/>
          <w:b/>
          <w:lang w:val="de-DE"/>
        </w:rPr>
        <w:lastRenderedPageBreak/>
        <w:t xml:space="preserve">§ </w:t>
      </w:r>
      <w:r w:rsidR="003C4B72" w:rsidRPr="004D3409">
        <w:rPr>
          <w:rFonts w:ascii="Trebuchet MS" w:hAnsi="Trebuchet MS"/>
          <w:b/>
          <w:lang w:val="de-DE"/>
        </w:rPr>
        <w:t xml:space="preserve">3 </w:t>
      </w:r>
      <w:r w:rsidRPr="004D3409">
        <w:rPr>
          <w:rFonts w:ascii="Trebuchet MS" w:hAnsi="Trebuchet MS"/>
          <w:b/>
          <w:lang w:val="de-DE"/>
        </w:rPr>
        <w:t>Informationspflichten des Kunden</w:t>
      </w:r>
    </w:p>
    <w:p w14:paraId="4B718D2A" w14:textId="2759CD35" w:rsidR="00235009" w:rsidRPr="004D3409" w:rsidRDefault="00156655" w:rsidP="00235009">
      <w:pPr>
        <w:rPr>
          <w:rFonts w:ascii="Trebuchet MS" w:hAnsi="Trebuchet MS"/>
          <w:lang w:val="de-DE"/>
        </w:rPr>
      </w:pPr>
      <w:r w:rsidRPr="004D3409">
        <w:rPr>
          <w:rFonts w:ascii="Trebuchet MS" w:hAnsi="Trebuchet MS"/>
          <w:lang w:val="de-DE"/>
        </w:rPr>
        <w:t>Zur Abwicklung der Kreditanfrage benötigt der Kreditvermittler eine Reihe von Informationen vom Kunden. Der Kunde verpflichtet sich, die vom</w:t>
      </w:r>
      <w:r w:rsidR="00325C2A">
        <w:rPr>
          <w:rFonts w:ascii="Trebuchet MS" w:hAnsi="Trebuchet MS"/>
          <w:lang w:val="de-DE"/>
        </w:rPr>
        <w:t xml:space="preserve"> Kreditvermittler </w:t>
      </w:r>
      <w:r w:rsidRPr="004D3409">
        <w:rPr>
          <w:rFonts w:ascii="Trebuchet MS" w:hAnsi="Trebuchet MS"/>
          <w:lang w:val="de-DE"/>
        </w:rPr>
        <w:t>bei ihm angeforderten Informationen und Unterlage</w:t>
      </w:r>
      <w:r w:rsidR="00A771C1" w:rsidRPr="004D3409">
        <w:rPr>
          <w:rFonts w:ascii="Trebuchet MS" w:hAnsi="Trebuchet MS"/>
          <w:lang w:val="de-DE"/>
        </w:rPr>
        <w:t>n</w:t>
      </w:r>
      <w:r w:rsidRPr="004D3409">
        <w:rPr>
          <w:rFonts w:ascii="Trebuchet MS" w:hAnsi="Trebuchet MS"/>
          <w:lang w:val="de-DE"/>
        </w:rPr>
        <w:t xml:space="preserve"> unverzüglich zu übermitteln.</w:t>
      </w:r>
    </w:p>
    <w:p w14:paraId="5E416211" w14:textId="2A9B756A" w:rsidR="00156655" w:rsidRPr="004D3409" w:rsidRDefault="00156655" w:rsidP="00235009">
      <w:pPr>
        <w:rPr>
          <w:rFonts w:ascii="Trebuchet MS" w:hAnsi="Trebuchet MS"/>
          <w:lang w:val="de-DE"/>
        </w:rPr>
      </w:pPr>
      <w:r w:rsidRPr="004D3409">
        <w:rPr>
          <w:rFonts w:ascii="Trebuchet MS" w:hAnsi="Trebuchet MS"/>
          <w:lang w:val="de-DE"/>
        </w:rPr>
        <w:t xml:space="preserve">Der Kunde ist verpflichtet, </w:t>
      </w:r>
      <w:r w:rsidR="00B13F01" w:rsidRPr="004D3409">
        <w:rPr>
          <w:rFonts w:ascii="Trebuchet MS" w:hAnsi="Trebuchet MS"/>
          <w:lang w:val="de-DE"/>
        </w:rPr>
        <w:t xml:space="preserve">dies </w:t>
      </w:r>
      <w:r w:rsidRPr="004D3409">
        <w:rPr>
          <w:rFonts w:ascii="Trebuchet MS" w:hAnsi="Trebuchet MS"/>
          <w:lang w:val="de-DE"/>
        </w:rPr>
        <w:t>dem</w:t>
      </w:r>
      <w:r w:rsidR="00325C2A">
        <w:rPr>
          <w:rFonts w:ascii="Trebuchet MS" w:hAnsi="Trebuchet MS"/>
          <w:lang w:val="de-DE"/>
        </w:rPr>
        <w:t xml:space="preserve"> Kreditvermittler </w:t>
      </w:r>
      <w:r w:rsidRPr="004D3409">
        <w:rPr>
          <w:rFonts w:ascii="Trebuchet MS" w:hAnsi="Trebuchet MS"/>
          <w:lang w:val="de-DE"/>
        </w:rPr>
        <w:t xml:space="preserve">mitzuteilen, </w:t>
      </w:r>
      <w:r w:rsidR="00B13F01" w:rsidRPr="004D3409">
        <w:rPr>
          <w:rFonts w:ascii="Trebuchet MS" w:hAnsi="Trebuchet MS"/>
          <w:lang w:val="de-DE"/>
        </w:rPr>
        <w:t>wenn er bereits bei einer anderen Stelle ein Kreditansuchen gestellt hat. Weiters hat es der Kunde dem</w:t>
      </w:r>
      <w:r w:rsidR="00325C2A">
        <w:rPr>
          <w:rFonts w:ascii="Trebuchet MS" w:hAnsi="Trebuchet MS"/>
          <w:lang w:val="de-DE"/>
        </w:rPr>
        <w:t xml:space="preserve"> Kreditvermittler </w:t>
      </w:r>
      <w:r w:rsidR="00B13F01" w:rsidRPr="004D3409">
        <w:rPr>
          <w:rFonts w:ascii="Trebuchet MS" w:hAnsi="Trebuchet MS"/>
          <w:lang w:val="de-DE"/>
        </w:rPr>
        <w:t>mitzuteilen, wenn ein von ihm gestelltes Kreditansuchen</w:t>
      </w:r>
      <w:r w:rsidR="00876123" w:rsidRPr="004D3409">
        <w:rPr>
          <w:rFonts w:ascii="Trebuchet MS" w:hAnsi="Trebuchet MS"/>
          <w:lang w:val="de-DE"/>
        </w:rPr>
        <w:t>,</w:t>
      </w:r>
      <w:r w:rsidR="00B13F01" w:rsidRPr="004D3409">
        <w:rPr>
          <w:rFonts w:ascii="Trebuchet MS" w:hAnsi="Trebuchet MS"/>
          <w:lang w:val="de-DE"/>
        </w:rPr>
        <w:t xml:space="preserve"> aus welchem Grund auch immer</w:t>
      </w:r>
      <w:r w:rsidR="00876123" w:rsidRPr="004D3409">
        <w:rPr>
          <w:rFonts w:ascii="Trebuchet MS" w:hAnsi="Trebuchet MS"/>
          <w:lang w:val="de-DE"/>
        </w:rPr>
        <w:t>,</w:t>
      </w:r>
      <w:r w:rsidR="00B13F01" w:rsidRPr="004D3409">
        <w:rPr>
          <w:rFonts w:ascii="Trebuchet MS" w:hAnsi="Trebuchet MS"/>
          <w:lang w:val="de-DE"/>
        </w:rPr>
        <w:t xml:space="preserve"> abgelehnt worden ist.</w:t>
      </w:r>
    </w:p>
    <w:p w14:paraId="0D5C0FE7" w14:textId="28F41B2E" w:rsidR="00B13F01" w:rsidRPr="004D3409" w:rsidRDefault="00D1694B" w:rsidP="00235009">
      <w:pPr>
        <w:rPr>
          <w:rFonts w:ascii="Trebuchet MS" w:hAnsi="Trebuchet MS"/>
          <w:lang w:val="de-DE"/>
        </w:rPr>
      </w:pPr>
      <w:r w:rsidRPr="004D3409">
        <w:rPr>
          <w:rFonts w:ascii="Trebuchet MS" w:hAnsi="Trebuchet MS"/>
          <w:lang w:val="de-DE"/>
        </w:rPr>
        <w:t>Der Kunde nimmt zur Kenntnis, dass unrichtige und unvollständige Informationen dazu führen können, dass sein Kreditansuchen nicht erfolgreich ist. Für den Fall, dass der Kunde durch schuldhafte Fehlinformationen das Scheitern der Vermittlung herbeigeführt hat, ist der Kunde dem</w:t>
      </w:r>
      <w:r w:rsidR="00325C2A">
        <w:rPr>
          <w:rFonts w:ascii="Trebuchet MS" w:hAnsi="Trebuchet MS"/>
          <w:lang w:val="de-DE"/>
        </w:rPr>
        <w:t xml:space="preserve"> Kreditvermittler </w:t>
      </w:r>
      <w:r w:rsidRPr="004D3409">
        <w:rPr>
          <w:rFonts w:ascii="Trebuchet MS" w:hAnsi="Trebuchet MS"/>
          <w:lang w:val="de-DE"/>
        </w:rPr>
        <w:t xml:space="preserve">zum Schadenersatz, insbesondere zum Ersatz der entgangenen </w:t>
      </w:r>
      <w:r w:rsidR="00A771C1" w:rsidRPr="004D3409">
        <w:rPr>
          <w:rFonts w:ascii="Trebuchet MS" w:hAnsi="Trebuchet MS"/>
          <w:lang w:val="de-DE"/>
        </w:rPr>
        <w:t>Vergütung</w:t>
      </w:r>
      <w:r w:rsidR="00876123" w:rsidRPr="004D3409">
        <w:rPr>
          <w:rFonts w:ascii="Trebuchet MS" w:hAnsi="Trebuchet MS"/>
          <w:lang w:val="de-DE"/>
        </w:rPr>
        <w:t>,</w:t>
      </w:r>
      <w:r w:rsidRPr="004D3409">
        <w:rPr>
          <w:rFonts w:ascii="Trebuchet MS" w:hAnsi="Trebuchet MS"/>
          <w:lang w:val="de-DE"/>
        </w:rPr>
        <w:t xml:space="preserve"> verpflichtet.</w:t>
      </w:r>
    </w:p>
    <w:p w14:paraId="1FDACFB6" w14:textId="77777777" w:rsidR="00235009" w:rsidRPr="004D3409" w:rsidRDefault="00235009" w:rsidP="00235009">
      <w:pPr>
        <w:rPr>
          <w:rFonts w:ascii="Trebuchet MS" w:hAnsi="Trebuchet MS"/>
          <w:lang w:val="de-DE"/>
        </w:rPr>
      </w:pPr>
    </w:p>
    <w:p w14:paraId="285F34D6" w14:textId="70089736" w:rsidR="00235009" w:rsidRPr="004D3409" w:rsidRDefault="00235009" w:rsidP="00235009">
      <w:pPr>
        <w:jc w:val="center"/>
        <w:rPr>
          <w:rFonts w:ascii="Trebuchet MS" w:hAnsi="Trebuchet MS"/>
          <w:b/>
          <w:lang w:val="de-DE"/>
        </w:rPr>
      </w:pPr>
      <w:r w:rsidRPr="004D3409">
        <w:rPr>
          <w:rFonts w:ascii="Trebuchet MS" w:hAnsi="Trebuchet MS"/>
          <w:b/>
          <w:lang w:val="de-DE"/>
        </w:rPr>
        <w:t xml:space="preserve">§ </w:t>
      </w:r>
      <w:r w:rsidR="003C4B72" w:rsidRPr="004D3409">
        <w:rPr>
          <w:rFonts w:ascii="Trebuchet MS" w:hAnsi="Trebuchet MS"/>
          <w:b/>
          <w:lang w:val="de-DE"/>
        </w:rPr>
        <w:t xml:space="preserve">4 </w:t>
      </w:r>
      <w:r w:rsidRPr="004D3409">
        <w:rPr>
          <w:rFonts w:ascii="Trebuchet MS" w:hAnsi="Trebuchet MS"/>
          <w:b/>
          <w:lang w:val="de-DE"/>
        </w:rPr>
        <w:t>Datenschutz</w:t>
      </w:r>
      <w:r w:rsidR="00D00351" w:rsidRPr="004D3409">
        <w:rPr>
          <w:rFonts w:ascii="Trebuchet MS" w:hAnsi="Trebuchet MS"/>
          <w:b/>
          <w:lang w:val="de-DE"/>
        </w:rPr>
        <w:t>, Bankgeheimnis</w:t>
      </w:r>
    </w:p>
    <w:p w14:paraId="5D2B4F11" w14:textId="1701913B" w:rsidR="00445C87" w:rsidRDefault="000A3251" w:rsidP="00235009">
      <w:pPr>
        <w:rPr>
          <w:rFonts w:ascii="Trebuchet MS" w:hAnsi="Trebuchet MS"/>
          <w:lang w:val="de-DE"/>
        </w:rPr>
      </w:pPr>
      <w:r>
        <w:rPr>
          <w:rFonts w:ascii="Trebuchet MS" w:hAnsi="Trebuchet MS"/>
          <w:lang w:val="de-DE"/>
        </w:rPr>
        <w:t xml:space="preserve">Sofern der Kunde dem Kreditvermittler </w:t>
      </w:r>
      <w:r w:rsidR="00325C2A" w:rsidRPr="00325C2A">
        <w:rPr>
          <w:rFonts w:ascii="Trebuchet MS" w:hAnsi="Trebuchet MS"/>
          <w:lang w:val="de-DE"/>
        </w:rPr>
        <w:t>per Telefon, Fax, Post oder E-Mail</w:t>
      </w:r>
      <w:r>
        <w:rPr>
          <w:rFonts w:ascii="Trebuchet MS" w:hAnsi="Trebuchet MS"/>
          <w:lang w:val="de-DE"/>
        </w:rPr>
        <w:t xml:space="preserve"> seine </w:t>
      </w:r>
      <w:r w:rsidR="00325C2A" w:rsidRPr="00325C2A">
        <w:rPr>
          <w:rFonts w:ascii="Trebuchet MS" w:hAnsi="Trebuchet MS"/>
          <w:lang w:val="de-DE"/>
        </w:rPr>
        <w:t>Daten bekannt gegeben</w:t>
      </w:r>
      <w:r>
        <w:rPr>
          <w:rFonts w:ascii="Trebuchet MS" w:hAnsi="Trebuchet MS"/>
          <w:lang w:val="de-DE"/>
        </w:rPr>
        <w:t xml:space="preserve"> hat</w:t>
      </w:r>
      <w:r w:rsidR="00325C2A" w:rsidRPr="00325C2A">
        <w:rPr>
          <w:rFonts w:ascii="Trebuchet MS" w:hAnsi="Trebuchet MS"/>
          <w:lang w:val="de-DE"/>
        </w:rPr>
        <w:t>,</w:t>
      </w:r>
      <w:r>
        <w:rPr>
          <w:rFonts w:ascii="Trebuchet MS" w:hAnsi="Trebuchet MS"/>
          <w:lang w:val="de-DE"/>
        </w:rPr>
        <w:t xml:space="preserve"> verarbeitet der Kreditvermittler diese Daten </w:t>
      </w:r>
      <w:r w:rsidR="00325C2A" w:rsidRPr="00325C2A">
        <w:rPr>
          <w:rFonts w:ascii="Trebuchet MS" w:hAnsi="Trebuchet MS"/>
          <w:lang w:val="de-DE"/>
        </w:rPr>
        <w:t xml:space="preserve">auf der Rechtsgrundlage Art 6 Abs 1 </w:t>
      </w:r>
      <w:proofErr w:type="spellStart"/>
      <w:r w:rsidR="00325C2A" w:rsidRPr="00325C2A">
        <w:rPr>
          <w:rFonts w:ascii="Trebuchet MS" w:hAnsi="Trebuchet MS"/>
          <w:lang w:val="de-DE"/>
        </w:rPr>
        <w:t>lit</w:t>
      </w:r>
      <w:proofErr w:type="spellEnd"/>
      <w:r w:rsidR="00325C2A" w:rsidRPr="00325C2A">
        <w:rPr>
          <w:rFonts w:ascii="Trebuchet MS" w:hAnsi="Trebuchet MS"/>
          <w:lang w:val="de-DE"/>
        </w:rPr>
        <w:t xml:space="preserve"> b DSGVO (Durchführung vorvertraglicher Maßnahmen auf</w:t>
      </w:r>
      <w:r>
        <w:rPr>
          <w:rFonts w:ascii="Trebuchet MS" w:hAnsi="Trebuchet MS"/>
          <w:lang w:val="de-DE"/>
        </w:rPr>
        <w:t xml:space="preserve"> Kundenanfrage </w:t>
      </w:r>
      <w:r w:rsidR="00325C2A" w:rsidRPr="00325C2A">
        <w:rPr>
          <w:rFonts w:ascii="Trebuchet MS" w:hAnsi="Trebuchet MS"/>
          <w:lang w:val="de-DE"/>
        </w:rPr>
        <w:t>hin</w:t>
      </w:r>
      <w:r>
        <w:rPr>
          <w:rFonts w:ascii="Trebuchet MS" w:hAnsi="Trebuchet MS"/>
          <w:lang w:val="de-DE"/>
        </w:rPr>
        <w:t xml:space="preserve"> und Vertragserfüllung</w:t>
      </w:r>
      <w:r w:rsidR="00325C2A" w:rsidRPr="00325C2A">
        <w:rPr>
          <w:rFonts w:ascii="Trebuchet MS" w:hAnsi="Trebuchet MS"/>
          <w:lang w:val="de-DE"/>
        </w:rPr>
        <w:t>), um</w:t>
      </w:r>
      <w:r>
        <w:rPr>
          <w:rFonts w:ascii="Trebuchet MS" w:hAnsi="Trebuchet MS"/>
          <w:lang w:val="de-DE"/>
        </w:rPr>
        <w:t xml:space="preserve"> die </w:t>
      </w:r>
      <w:r w:rsidR="00325C2A" w:rsidRPr="00325C2A">
        <w:rPr>
          <w:rFonts w:ascii="Trebuchet MS" w:hAnsi="Trebuchet MS"/>
          <w:lang w:val="de-DE"/>
        </w:rPr>
        <w:t>Anfrage</w:t>
      </w:r>
      <w:r>
        <w:rPr>
          <w:rFonts w:ascii="Trebuchet MS" w:hAnsi="Trebuchet MS"/>
          <w:lang w:val="de-DE"/>
        </w:rPr>
        <w:t xml:space="preserve"> des Kunden</w:t>
      </w:r>
      <w:r w:rsidR="00325C2A" w:rsidRPr="00325C2A">
        <w:rPr>
          <w:rFonts w:ascii="Trebuchet MS" w:hAnsi="Trebuchet MS"/>
          <w:lang w:val="de-DE"/>
        </w:rPr>
        <w:t xml:space="preserve"> zu bearbeiten</w:t>
      </w:r>
      <w:r>
        <w:rPr>
          <w:rFonts w:ascii="Trebuchet MS" w:hAnsi="Trebuchet MS"/>
          <w:lang w:val="de-DE"/>
        </w:rPr>
        <w:t xml:space="preserve"> und verarbeitet diese weiter, falls nachfolgend ein Vertragsverhältnis zustande kommt</w:t>
      </w:r>
      <w:r w:rsidR="00325C2A" w:rsidRPr="00325C2A">
        <w:rPr>
          <w:rFonts w:ascii="Trebuchet MS" w:hAnsi="Trebuchet MS"/>
          <w:lang w:val="de-DE"/>
        </w:rPr>
        <w:t>. Wenn</w:t>
      </w:r>
      <w:r>
        <w:rPr>
          <w:rFonts w:ascii="Trebuchet MS" w:hAnsi="Trebuchet MS"/>
          <w:lang w:val="de-DE"/>
        </w:rPr>
        <w:t xml:space="preserve"> der Kunde seine </w:t>
      </w:r>
      <w:r w:rsidR="00325C2A" w:rsidRPr="00325C2A">
        <w:rPr>
          <w:rFonts w:ascii="Trebuchet MS" w:hAnsi="Trebuchet MS"/>
          <w:lang w:val="de-DE"/>
        </w:rPr>
        <w:t>Daten dazu nicht</w:t>
      </w:r>
      <w:r>
        <w:rPr>
          <w:rFonts w:ascii="Trebuchet MS" w:hAnsi="Trebuchet MS"/>
          <w:lang w:val="de-DE"/>
        </w:rPr>
        <w:t xml:space="preserve"> bereitstellt</w:t>
      </w:r>
      <w:r w:rsidR="00325C2A" w:rsidRPr="00325C2A">
        <w:rPr>
          <w:rFonts w:ascii="Trebuchet MS" w:hAnsi="Trebuchet MS"/>
          <w:lang w:val="de-DE"/>
        </w:rPr>
        <w:t>,</w:t>
      </w:r>
      <w:r>
        <w:rPr>
          <w:rFonts w:ascii="Trebuchet MS" w:hAnsi="Trebuchet MS"/>
          <w:lang w:val="de-DE"/>
        </w:rPr>
        <w:t xml:space="preserve"> kann</w:t>
      </w:r>
      <w:r w:rsidR="00445C87">
        <w:rPr>
          <w:rFonts w:ascii="Trebuchet MS" w:hAnsi="Trebuchet MS"/>
          <w:lang w:val="de-DE"/>
        </w:rPr>
        <w:t xml:space="preserve"> dessen </w:t>
      </w:r>
      <w:r w:rsidR="00325C2A" w:rsidRPr="00325C2A">
        <w:rPr>
          <w:rFonts w:ascii="Trebuchet MS" w:hAnsi="Trebuchet MS"/>
          <w:lang w:val="de-DE"/>
        </w:rPr>
        <w:t>Anfrage nicht</w:t>
      </w:r>
      <w:r w:rsidR="00445C87">
        <w:rPr>
          <w:rFonts w:ascii="Trebuchet MS" w:hAnsi="Trebuchet MS"/>
          <w:lang w:val="de-DE"/>
        </w:rPr>
        <w:t xml:space="preserve"> bearbeitet werden und folglich auch kein nachfolgendes Vertragsverhältnis zustande kommen. Der Kreditvermittler ist </w:t>
      </w:r>
      <w:r w:rsidR="00445C87" w:rsidRPr="00445C87">
        <w:rPr>
          <w:rFonts w:ascii="Trebuchet MS" w:hAnsi="Trebuchet MS"/>
          <w:lang w:val="de-DE"/>
        </w:rPr>
        <w:t>für die Verarbeitung</w:t>
      </w:r>
      <w:r w:rsidR="00445C87">
        <w:rPr>
          <w:rFonts w:ascii="Trebuchet MS" w:hAnsi="Trebuchet MS"/>
          <w:lang w:val="de-DE"/>
        </w:rPr>
        <w:t xml:space="preserve"> der </w:t>
      </w:r>
      <w:r w:rsidR="00445C87" w:rsidRPr="00445C87">
        <w:rPr>
          <w:rFonts w:ascii="Trebuchet MS" w:hAnsi="Trebuchet MS"/>
          <w:lang w:val="de-DE"/>
        </w:rPr>
        <w:t xml:space="preserve">Daten </w:t>
      </w:r>
      <w:r w:rsidR="00445C87">
        <w:rPr>
          <w:rFonts w:ascii="Trebuchet MS" w:hAnsi="Trebuchet MS"/>
          <w:lang w:val="de-DE"/>
        </w:rPr>
        <w:t xml:space="preserve">seiner Kunden </w:t>
      </w:r>
      <w:r w:rsidR="00445C87" w:rsidRPr="00445C87">
        <w:rPr>
          <w:rFonts w:ascii="Trebuchet MS" w:hAnsi="Trebuchet MS"/>
          <w:lang w:val="de-DE"/>
        </w:rPr>
        <w:t>gemäß der Datenschutz-Grundverordnung (DSGVO) verantwortlich</w:t>
      </w:r>
      <w:r w:rsidR="00445C87">
        <w:rPr>
          <w:rFonts w:ascii="Trebuchet MS" w:hAnsi="Trebuchet MS"/>
          <w:lang w:val="de-DE"/>
        </w:rPr>
        <w:t xml:space="preserve"> und wird diese Daten</w:t>
      </w:r>
      <w:r w:rsidR="009C1F6B">
        <w:rPr>
          <w:rFonts w:ascii="Trebuchet MS" w:hAnsi="Trebuchet MS"/>
          <w:lang w:val="de-DE"/>
        </w:rPr>
        <w:t xml:space="preserve"> gemäß den Bestimmungen des in Österreich geltenden Datenschutzrechts und sohin insbesondere nach der </w:t>
      </w:r>
      <w:r w:rsidR="009C1F6B" w:rsidRPr="00445C87">
        <w:rPr>
          <w:rFonts w:ascii="Trebuchet MS" w:hAnsi="Trebuchet MS"/>
          <w:lang w:val="de-DE"/>
        </w:rPr>
        <w:t>DSGVO, dem Datenschutzgesetz (DSG) und dem Telekommunikationsgesetz (TKG)</w:t>
      </w:r>
      <w:r w:rsidR="009C1F6B">
        <w:rPr>
          <w:rFonts w:ascii="Trebuchet MS" w:hAnsi="Trebuchet MS"/>
          <w:lang w:val="de-DE"/>
        </w:rPr>
        <w:t xml:space="preserve"> verarbeiten.</w:t>
      </w:r>
    </w:p>
    <w:p w14:paraId="46F250E0" w14:textId="77777777" w:rsidR="00D00351" w:rsidRPr="00B67C8F" w:rsidRDefault="00D00351" w:rsidP="00235009">
      <w:pPr>
        <w:rPr>
          <w:rFonts w:ascii="Trebuchet MS" w:hAnsi="Trebuchet MS"/>
          <w:lang w:val="de-DE"/>
        </w:rPr>
      </w:pPr>
      <w:r w:rsidRPr="00B67C8F">
        <w:rPr>
          <w:rFonts w:ascii="Trebuchet MS" w:hAnsi="Trebuchet MS"/>
          <w:lang w:val="de-DE"/>
        </w:rPr>
        <w:t xml:space="preserve">Für die Zwecke der Kreditvermittlung entbindet der Kunde die beteiligten Banken gegenüber dem Kreditvermittler </w:t>
      </w:r>
      <w:proofErr w:type="spellStart"/>
      <w:r w:rsidRPr="00B67C8F">
        <w:rPr>
          <w:rFonts w:ascii="Trebuchet MS" w:hAnsi="Trebuchet MS"/>
          <w:lang w:val="de-DE"/>
        </w:rPr>
        <w:t>gem</w:t>
      </w:r>
      <w:proofErr w:type="spellEnd"/>
      <w:r w:rsidRPr="00B67C8F">
        <w:rPr>
          <w:rFonts w:ascii="Trebuchet MS" w:hAnsi="Trebuchet MS"/>
          <w:lang w:val="de-DE"/>
        </w:rPr>
        <w:t xml:space="preserve"> § 38 Abs 2 Z 5 BWG vom Bankgeheimnis.</w:t>
      </w:r>
    </w:p>
    <w:p w14:paraId="59156988" w14:textId="77777777" w:rsidR="00235009" w:rsidRPr="00B67C8F" w:rsidRDefault="00235009" w:rsidP="00235009">
      <w:pPr>
        <w:jc w:val="center"/>
        <w:rPr>
          <w:rFonts w:ascii="Trebuchet MS" w:hAnsi="Trebuchet MS"/>
          <w:lang w:val="de-DE"/>
        </w:rPr>
      </w:pPr>
    </w:p>
    <w:p w14:paraId="257E5D2D" w14:textId="56FC541E" w:rsidR="00235009" w:rsidRPr="00B67C8F" w:rsidRDefault="00235009" w:rsidP="00235009">
      <w:pPr>
        <w:jc w:val="center"/>
        <w:rPr>
          <w:rFonts w:ascii="Trebuchet MS" w:hAnsi="Trebuchet MS"/>
          <w:b/>
          <w:lang w:val="de-DE"/>
        </w:rPr>
      </w:pPr>
      <w:r w:rsidRPr="00B67C8F">
        <w:rPr>
          <w:rFonts w:ascii="Trebuchet MS" w:hAnsi="Trebuchet MS"/>
          <w:b/>
          <w:lang w:val="de-DE"/>
        </w:rPr>
        <w:t xml:space="preserve">§ </w:t>
      </w:r>
      <w:r w:rsidR="003C4B72" w:rsidRPr="00B67C8F">
        <w:rPr>
          <w:rFonts w:ascii="Trebuchet MS" w:hAnsi="Trebuchet MS"/>
          <w:b/>
          <w:lang w:val="de-DE"/>
        </w:rPr>
        <w:t xml:space="preserve">5 </w:t>
      </w:r>
      <w:r w:rsidRPr="00B67C8F">
        <w:rPr>
          <w:rFonts w:ascii="Trebuchet MS" w:hAnsi="Trebuchet MS"/>
          <w:b/>
          <w:lang w:val="de-DE"/>
        </w:rPr>
        <w:t>Dauer des Auftrages</w:t>
      </w:r>
      <w:r w:rsidR="0074591C" w:rsidRPr="00B67C8F">
        <w:rPr>
          <w:rFonts w:ascii="Trebuchet MS" w:hAnsi="Trebuchet MS"/>
          <w:b/>
          <w:lang w:val="de-DE"/>
        </w:rPr>
        <w:t>; Erfolg</w:t>
      </w:r>
    </w:p>
    <w:p w14:paraId="14D7BD15" w14:textId="354D3DF8" w:rsidR="00235009" w:rsidRDefault="00101ED8" w:rsidP="000C5527">
      <w:pPr>
        <w:rPr>
          <w:rFonts w:ascii="Trebuchet MS" w:hAnsi="Trebuchet MS"/>
          <w:lang w:val="de-DE"/>
        </w:rPr>
      </w:pPr>
      <w:r w:rsidRPr="00B67C8F">
        <w:rPr>
          <w:rFonts w:ascii="Trebuchet MS" w:hAnsi="Trebuchet MS"/>
          <w:lang w:val="de-DE"/>
        </w:rPr>
        <w:t xml:space="preserve">Die Kreditvermittlung ist dann erfolgreich, wenn </w:t>
      </w:r>
      <w:r w:rsidR="00731301" w:rsidRPr="00B67C8F">
        <w:rPr>
          <w:rFonts w:ascii="Trebuchet MS" w:hAnsi="Trebuchet MS"/>
          <w:lang w:val="de-DE"/>
        </w:rPr>
        <w:t>eine</w:t>
      </w:r>
      <w:r w:rsidRPr="00B67C8F">
        <w:rPr>
          <w:rFonts w:ascii="Trebuchet MS" w:hAnsi="Trebuchet MS"/>
          <w:lang w:val="de-DE"/>
        </w:rPr>
        <w:t xml:space="preserve"> Kreditzusage innerhalb von 60 Tagen </w:t>
      </w:r>
      <w:r w:rsidR="00731301" w:rsidRPr="00B67C8F">
        <w:rPr>
          <w:rFonts w:ascii="Trebuchet MS" w:hAnsi="Trebuchet MS"/>
          <w:lang w:val="de-DE"/>
        </w:rPr>
        <w:t xml:space="preserve">nach Vorlage aller Unterlagen </w:t>
      </w:r>
      <w:r w:rsidRPr="00B67C8F">
        <w:rPr>
          <w:rFonts w:ascii="Trebuchet MS" w:hAnsi="Trebuchet MS"/>
          <w:lang w:val="de-DE"/>
        </w:rPr>
        <w:t>an den Kunden übermittelt wird. Der Kunde verpflichtet sich, während des aufrechten Vermittlungsauftrages den Kreditvermittler über zusätzliche Kreditanfragen im Voraus zu informieren.</w:t>
      </w:r>
    </w:p>
    <w:p w14:paraId="5A617DB4" w14:textId="3DECF7B9" w:rsidR="00235009" w:rsidRPr="00B67C8F" w:rsidRDefault="00235009" w:rsidP="00235009">
      <w:pPr>
        <w:jc w:val="center"/>
        <w:rPr>
          <w:rFonts w:ascii="Trebuchet MS" w:hAnsi="Trebuchet MS"/>
          <w:b/>
          <w:lang w:val="de-DE"/>
        </w:rPr>
      </w:pPr>
      <w:r w:rsidRPr="00B67C8F">
        <w:rPr>
          <w:rFonts w:ascii="Trebuchet MS" w:hAnsi="Trebuchet MS"/>
          <w:b/>
          <w:lang w:val="de-DE"/>
        </w:rPr>
        <w:lastRenderedPageBreak/>
        <w:t xml:space="preserve">§ </w:t>
      </w:r>
      <w:r w:rsidR="003C4B72" w:rsidRPr="00B67C8F">
        <w:rPr>
          <w:rFonts w:ascii="Trebuchet MS" w:hAnsi="Trebuchet MS"/>
          <w:b/>
          <w:lang w:val="de-DE"/>
        </w:rPr>
        <w:t xml:space="preserve">6 </w:t>
      </w:r>
      <w:r w:rsidR="00A82AD9" w:rsidRPr="00B67C8F">
        <w:rPr>
          <w:rFonts w:ascii="Trebuchet MS" w:hAnsi="Trebuchet MS"/>
          <w:b/>
          <w:lang w:val="de-DE"/>
        </w:rPr>
        <w:t>Entgelte</w:t>
      </w:r>
    </w:p>
    <w:p w14:paraId="6EEC77D9" w14:textId="72A2C97C" w:rsidR="004243D1" w:rsidRPr="00B67C8F" w:rsidRDefault="00304136" w:rsidP="00235009">
      <w:pPr>
        <w:rPr>
          <w:rFonts w:ascii="Trebuchet MS" w:hAnsi="Trebuchet MS"/>
          <w:lang w:val="de-DE"/>
        </w:rPr>
      </w:pPr>
      <w:r w:rsidRPr="00B67C8F">
        <w:rPr>
          <w:rFonts w:ascii="Trebuchet MS" w:hAnsi="Trebuchet MS"/>
          <w:lang w:val="de-DE"/>
        </w:rPr>
        <w:t>Grundsätzlich erhält der Kreditvermittler vom Kreditgeber eine Provision, die sein Tätigwerden honoriert. Der Kunde schuldet dem Kreditvermittler nur dann ein Entgelt für dessen Tätigkeit, wenn dies vor Abschluss des Kreditvertrages auf Papier oder einem anderen dauerhaften Datenträger vereinbart worden ist.</w:t>
      </w:r>
      <w:r w:rsidR="004243D1" w:rsidRPr="00B67C8F">
        <w:rPr>
          <w:rFonts w:ascii="Trebuchet MS" w:hAnsi="Trebuchet MS"/>
          <w:lang w:val="de-DE"/>
        </w:rPr>
        <w:t xml:space="preserve"> Es gelten</w:t>
      </w:r>
      <w:r w:rsidR="00527085">
        <w:rPr>
          <w:rFonts w:ascii="Trebuchet MS" w:hAnsi="Trebuchet MS"/>
          <w:lang w:val="de-DE"/>
        </w:rPr>
        <w:t xml:space="preserve"> dabei primär</w:t>
      </w:r>
      <w:r w:rsidR="00527085" w:rsidRPr="00527085">
        <w:rPr>
          <w:rFonts w:ascii="Trebuchet MS" w:hAnsi="Trebuchet MS"/>
          <w:lang w:val="de-DE"/>
        </w:rPr>
        <w:t xml:space="preserve"> </w:t>
      </w:r>
      <w:r w:rsidR="00527085">
        <w:rPr>
          <w:rFonts w:ascii="Trebuchet MS" w:hAnsi="Trebuchet MS"/>
          <w:lang w:val="de-DE"/>
        </w:rPr>
        <w:t>die Bestimmungen des zwischen dem Kunden und dem Kreditvermittler abgeschlossenen Kreditvermittlungsauftrags und subsidiär</w:t>
      </w:r>
      <w:r w:rsidR="004243D1" w:rsidRPr="00B67C8F">
        <w:rPr>
          <w:rFonts w:ascii="Trebuchet MS" w:hAnsi="Trebuchet MS"/>
          <w:lang w:val="de-DE"/>
        </w:rPr>
        <w:t xml:space="preserve"> die gesetzlichen Regelungen</w:t>
      </w:r>
      <w:r w:rsidR="00731301" w:rsidRPr="00B67C8F">
        <w:rPr>
          <w:rFonts w:ascii="Trebuchet MS" w:hAnsi="Trebuchet MS"/>
          <w:lang w:val="de-DE"/>
        </w:rPr>
        <w:t>.</w:t>
      </w:r>
    </w:p>
    <w:p w14:paraId="00BEA9C9" w14:textId="77777777" w:rsidR="00235009" w:rsidRPr="00B67C8F" w:rsidRDefault="00235009" w:rsidP="00235009">
      <w:pPr>
        <w:rPr>
          <w:rFonts w:ascii="Trebuchet MS" w:hAnsi="Trebuchet MS"/>
          <w:lang w:val="de-DE"/>
        </w:rPr>
      </w:pPr>
    </w:p>
    <w:p w14:paraId="2D843181" w14:textId="6040C81E" w:rsidR="00A01F28" w:rsidRPr="00B67C8F" w:rsidRDefault="00235009" w:rsidP="00235009">
      <w:pPr>
        <w:jc w:val="center"/>
        <w:rPr>
          <w:rFonts w:ascii="Trebuchet MS" w:hAnsi="Trebuchet MS"/>
          <w:b/>
          <w:lang w:val="de-DE"/>
        </w:rPr>
      </w:pPr>
      <w:r w:rsidRPr="00B67C8F">
        <w:rPr>
          <w:rFonts w:ascii="Trebuchet MS" w:hAnsi="Trebuchet MS"/>
          <w:b/>
          <w:lang w:val="de-DE"/>
        </w:rPr>
        <w:t xml:space="preserve">§ </w:t>
      </w:r>
      <w:r w:rsidR="003C4B72" w:rsidRPr="00B67C8F">
        <w:rPr>
          <w:rFonts w:ascii="Trebuchet MS" w:hAnsi="Trebuchet MS"/>
          <w:b/>
          <w:lang w:val="de-DE"/>
        </w:rPr>
        <w:t xml:space="preserve">7 </w:t>
      </w:r>
      <w:r w:rsidR="00A01F28" w:rsidRPr="00B67C8F">
        <w:rPr>
          <w:rFonts w:ascii="Trebuchet MS" w:hAnsi="Trebuchet MS"/>
          <w:b/>
          <w:lang w:val="de-DE"/>
        </w:rPr>
        <w:t>Informationspflichten des Kreditvermittlers</w:t>
      </w:r>
    </w:p>
    <w:p w14:paraId="1C5CD6D7" w14:textId="77777777" w:rsidR="00A01F28" w:rsidRPr="00B67C8F" w:rsidRDefault="00D97711" w:rsidP="00A01F28">
      <w:pPr>
        <w:rPr>
          <w:rFonts w:ascii="Trebuchet MS" w:hAnsi="Trebuchet MS"/>
          <w:lang w:val="de-DE"/>
        </w:rPr>
      </w:pPr>
      <w:r w:rsidRPr="00B67C8F">
        <w:rPr>
          <w:rFonts w:ascii="Trebuchet MS" w:hAnsi="Trebuchet MS"/>
          <w:lang w:val="de-DE"/>
        </w:rPr>
        <w:t>Den Kreditvermittler trifft gegenüber dem Kunden eine Reihe von Informationspflichten. Um diesen Informationspflichten nachzukommen, wird der Kreditvermittler dem Kunden Informationsmaterial übermitteln. Der Kunde verpflichtet sich, dieses Informationsmaterial aufmerksam zu lesen. Der Kunde verpflichtet sich weiters, erst dann eine Entscheidung zu treffen, wenn er die vom Kreditvermittler zur Verfügung gestellten Informationen zur Kenntnis genommen hat.</w:t>
      </w:r>
    </w:p>
    <w:p w14:paraId="30AAB50C" w14:textId="77777777" w:rsidR="00A01F28" w:rsidRPr="00B67C8F" w:rsidRDefault="00A01F28" w:rsidP="00235009">
      <w:pPr>
        <w:jc w:val="center"/>
        <w:rPr>
          <w:rFonts w:ascii="Trebuchet MS" w:hAnsi="Trebuchet MS"/>
          <w:lang w:val="de-DE"/>
        </w:rPr>
      </w:pPr>
    </w:p>
    <w:p w14:paraId="1FF05704" w14:textId="304A053C" w:rsidR="00235009" w:rsidRPr="00B67C8F" w:rsidRDefault="00A01F28" w:rsidP="00235009">
      <w:pPr>
        <w:jc w:val="center"/>
        <w:rPr>
          <w:rFonts w:ascii="Trebuchet MS" w:hAnsi="Trebuchet MS"/>
          <w:b/>
          <w:lang w:val="de-DE"/>
        </w:rPr>
      </w:pPr>
      <w:r w:rsidRPr="00B67C8F">
        <w:rPr>
          <w:rFonts w:ascii="Trebuchet MS" w:hAnsi="Trebuchet MS"/>
          <w:b/>
          <w:lang w:val="de-DE"/>
        </w:rPr>
        <w:t xml:space="preserve">§ </w:t>
      </w:r>
      <w:r w:rsidR="003C4B72" w:rsidRPr="00B67C8F">
        <w:rPr>
          <w:rFonts w:ascii="Trebuchet MS" w:hAnsi="Trebuchet MS"/>
          <w:b/>
          <w:lang w:val="de-DE"/>
        </w:rPr>
        <w:t xml:space="preserve">8 </w:t>
      </w:r>
      <w:r w:rsidR="00235009" w:rsidRPr="00B67C8F">
        <w:rPr>
          <w:rFonts w:ascii="Trebuchet MS" w:hAnsi="Trebuchet MS"/>
          <w:b/>
          <w:lang w:val="de-DE"/>
        </w:rPr>
        <w:t>Umschuldungen</w:t>
      </w:r>
    </w:p>
    <w:p w14:paraId="5869E288" w14:textId="77777777" w:rsidR="00235009" w:rsidRPr="00B67C8F" w:rsidRDefault="00A55D37" w:rsidP="00235009">
      <w:pPr>
        <w:rPr>
          <w:rFonts w:ascii="Trebuchet MS" w:hAnsi="Trebuchet MS"/>
          <w:lang w:val="de-DE"/>
        </w:rPr>
      </w:pPr>
      <w:r w:rsidRPr="00B67C8F">
        <w:rPr>
          <w:rFonts w:ascii="Trebuchet MS" w:hAnsi="Trebuchet MS"/>
          <w:lang w:val="de-DE"/>
        </w:rPr>
        <w:t>Der Kunde nimmt zur Kenntnis, dass es dem Kreditvermittler aufgrund seiner Standesregeln verboten ist, im Zuge einer Umschuldung Kredite anzubieten oder zu vermitteln, bei denen der effektive Jahreszinssatz gegenüber dem effektiven Zinssatz des abzulösenden Kredits bei Einrechnung der Provision eine monatliche wirtschaftliche Mehrbelastung für den Kunden bedeuten würde.</w:t>
      </w:r>
    </w:p>
    <w:p w14:paraId="52DCDDB3" w14:textId="76EC12EC" w:rsidR="0024681C" w:rsidRPr="00B67C8F" w:rsidRDefault="0024681C" w:rsidP="00235009">
      <w:pPr>
        <w:rPr>
          <w:rFonts w:ascii="Trebuchet MS" w:hAnsi="Trebuchet MS"/>
          <w:lang w:val="de-DE"/>
        </w:rPr>
      </w:pPr>
      <w:r w:rsidRPr="00B67C8F">
        <w:rPr>
          <w:rFonts w:ascii="Trebuchet MS" w:hAnsi="Trebuchet MS"/>
          <w:lang w:val="de-DE"/>
        </w:rPr>
        <w:t>Eine Änderung</w:t>
      </w:r>
      <w:r w:rsidR="00555C57" w:rsidRPr="00B67C8F">
        <w:rPr>
          <w:rFonts w:ascii="Trebuchet MS" w:hAnsi="Trebuchet MS"/>
          <w:lang w:val="de-DE"/>
        </w:rPr>
        <w:t xml:space="preserve"> des Risikos (</w:t>
      </w:r>
      <w:proofErr w:type="spellStart"/>
      <w:r w:rsidR="00555C57" w:rsidRPr="00B67C8F">
        <w:rPr>
          <w:rFonts w:ascii="Trebuchet MS" w:hAnsi="Trebuchet MS"/>
          <w:lang w:val="de-DE"/>
        </w:rPr>
        <w:t>zB</w:t>
      </w:r>
      <w:proofErr w:type="spellEnd"/>
      <w:r w:rsidR="00555C57" w:rsidRPr="00B67C8F">
        <w:rPr>
          <w:rFonts w:ascii="Trebuchet MS" w:hAnsi="Trebuchet MS"/>
          <w:lang w:val="de-DE"/>
        </w:rPr>
        <w:t xml:space="preserve"> Zins oder Währungsrisiko) oder der Sicherheiten</w:t>
      </w:r>
      <w:r w:rsidRPr="00B67C8F">
        <w:rPr>
          <w:rFonts w:ascii="Trebuchet MS" w:hAnsi="Trebuchet MS"/>
          <w:lang w:val="de-DE"/>
        </w:rPr>
        <w:t xml:space="preserve"> </w:t>
      </w:r>
      <w:r w:rsidR="00555C57" w:rsidRPr="00B67C8F">
        <w:rPr>
          <w:rFonts w:ascii="Trebuchet MS" w:hAnsi="Trebuchet MS"/>
          <w:lang w:val="de-DE"/>
        </w:rPr>
        <w:t>kann</w:t>
      </w:r>
      <w:r w:rsidRPr="00B67C8F">
        <w:rPr>
          <w:rFonts w:ascii="Trebuchet MS" w:hAnsi="Trebuchet MS"/>
          <w:lang w:val="de-DE"/>
        </w:rPr>
        <w:t xml:space="preserve"> </w:t>
      </w:r>
      <w:r w:rsidR="00555C57" w:rsidRPr="00B67C8F">
        <w:rPr>
          <w:rFonts w:ascii="Trebuchet MS" w:hAnsi="Trebuchet MS"/>
          <w:lang w:val="de-DE"/>
        </w:rPr>
        <w:t xml:space="preserve">eine </w:t>
      </w:r>
      <w:r w:rsidRPr="00B67C8F">
        <w:rPr>
          <w:rFonts w:ascii="Trebuchet MS" w:hAnsi="Trebuchet MS"/>
          <w:lang w:val="de-DE"/>
        </w:rPr>
        <w:t>wirtschaftliche Be</w:t>
      </w:r>
      <w:r w:rsidR="00B31DB5" w:rsidRPr="00B67C8F">
        <w:rPr>
          <w:rFonts w:ascii="Trebuchet MS" w:hAnsi="Trebuchet MS"/>
          <w:lang w:val="de-DE"/>
        </w:rPr>
        <w:t>lastung oder Ent</w:t>
      </w:r>
      <w:r w:rsidRPr="00B67C8F">
        <w:rPr>
          <w:rFonts w:ascii="Trebuchet MS" w:hAnsi="Trebuchet MS"/>
          <w:lang w:val="de-DE"/>
        </w:rPr>
        <w:t>lastung</w:t>
      </w:r>
      <w:r w:rsidR="00555C57" w:rsidRPr="00B67C8F">
        <w:rPr>
          <w:rFonts w:ascii="Trebuchet MS" w:hAnsi="Trebuchet MS"/>
          <w:lang w:val="de-DE"/>
        </w:rPr>
        <w:t xml:space="preserve"> </w:t>
      </w:r>
      <w:r w:rsidRPr="00B67C8F">
        <w:rPr>
          <w:rFonts w:ascii="Trebuchet MS" w:hAnsi="Trebuchet MS"/>
          <w:lang w:val="de-DE"/>
        </w:rPr>
        <w:t xml:space="preserve">für </w:t>
      </w:r>
      <w:r w:rsidR="00555C57" w:rsidRPr="00B67C8F">
        <w:rPr>
          <w:rFonts w:ascii="Trebuchet MS" w:hAnsi="Trebuchet MS"/>
          <w:lang w:val="de-DE"/>
        </w:rPr>
        <w:t xml:space="preserve">den </w:t>
      </w:r>
      <w:r w:rsidRPr="00B67C8F">
        <w:rPr>
          <w:rFonts w:ascii="Trebuchet MS" w:hAnsi="Trebuchet MS"/>
          <w:lang w:val="de-DE"/>
        </w:rPr>
        <w:t>Kunden</w:t>
      </w:r>
      <w:r w:rsidR="00555C57" w:rsidRPr="00B67C8F">
        <w:rPr>
          <w:rFonts w:ascii="Trebuchet MS" w:hAnsi="Trebuchet MS"/>
          <w:lang w:val="de-DE"/>
        </w:rPr>
        <w:t xml:space="preserve"> darstellen</w:t>
      </w:r>
      <w:r w:rsidRPr="00B67C8F">
        <w:rPr>
          <w:rFonts w:ascii="Trebuchet MS" w:hAnsi="Trebuchet MS"/>
          <w:lang w:val="de-DE"/>
        </w:rPr>
        <w:t>.</w:t>
      </w:r>
    </w:p>
    <w:p w14:paraId="71246BCC" w14:textId="77777777" w:rsidR="00A55D37" w:rsidRPr="00B67C8F" w:rsidRDefault="00A55D37" w:rsidP="00235009">
      <w:pPr>
        <w:rPr>
          <w:rFonts w:ascii="Trebuchet MS" w:hAnsi="Trebuchet MS"/>
          <w:lang w:val="de-DE"/>
        </w:rPr>
      </w:pPr>
      <w:r w:rsidRPr="00B67C8F">
        <w:rPr>
          <w:rFonts w:ascii="Trebuchet MS" w:hAnsi="Trebuchet MS"/>
          <w:lang w:val="de-DE"/>
        </w:rPr>
        <w:t>Droht dem Kunden die Zahlungsunfähigkeit, so wird dem Kunden das Aufsuchen einer staatlich anerkannten Schuldnerberatungsstelle empfohlen.</w:t>
      </w:r>
    </w:p>
    <w:p w14:paraId="1D485CA2" w14:textId="77777777" w:rsidR="00235009" w:rsidRPr="00B67C8F" w:rsidRDefault="00235009" w:rsidP="00235009">
      <w:pPr>
        <w:rPr>
          <w:rFonts w:ascii="Trebuchet MS" w:hAnsi="Trebuchet MS"/>
          <w:lang w:val="de-DE"/>
        </w:rPr>
      </w:pPr>
    </w:p>
    <w:p w14:paraId="7C167F80" w14:textId="78FE7BB4" w:rsidR="00204580" w:rsidRPr="00B67C8F" w:rsidRDefault="00235009" w:rsidP="00235009">
      <w:pPr>
        <w:jc w:val="center"/>
        <w:rPr>
          <w:rFonts w:ascii="Trebuchet MS" w:hAnsi="Trebuchet MS"/>
          <w:b/>
          <w:lang w:val="de-DE"/>
        </w:rPr>
      </w:pPr>
      <w:r w:rsidRPr="00B67C8F">
        <w:rPr>
          <w:rFonts w:ascii="Trebuchet MS" w:hAnsi="Trebuchet MS"/>
          <w:b/>
          <w:lang w:val="de-DE"/>
        </w:rPr>
        <w:t xml:space="preserve">§ </w:t>
      </w:r>
      <w:r w:rsidR="003C4B72" w:rsidRPr="00B67C8F">
        <w:rPr>
          <w:rFonts w:ascii="Trebuchet MS" w:hAnsi="Trebuchet MS"/>
          <w:b/>
          <w:lang w:val="de-DE"/>
        </w:rPr>
        <w:t xml:space="preserve">9 </w:t>
      </w:r>
      <w:r w:rsidR="00D7378F" w:rsidRPr="00B67C8F">
        <w:rPr>
          <w:rFonts w:ascii="Trebuchet MS" w:hAnsi="Trebuchet MS"/>
          <w:b/>
          <w:lang w:val="de-DE"/>
        </w:rPr>
        <w:t>Besondere Risiken bei Krediten mit Tilgungsträ</w:t>
      </w:r>
      <w:r w:rsidR="00A82AD9" w:rsidRPr="00B67C8F">
        <w:rPr>
          <w:rFonts w:ascii="Trebuchet MS" w:hAnsi="Trebuchet MS"/>
          <w:b/>
          <w:lang w:val="de-DE"/>
        </w:rPr>
        <w:t>g</w:t>
      </w:r>
      <w:r w:rsidR="00D7378F" w:rsidRPr="00B67C8F">
        <w:rPr>
          <w:rFonts w:ascii="Trebuchet MS" w:hAnsi="Trebuchet MS"/>
          <w:b/>
          <w:lang w:val="de-DE"/>
        </w:rPr>
        <w:t>er</w:t>
      </w:r>
    </w:p>
    <w:p w14:paraId="06264ABD" w14:textId="77777777" w:rsidR="00D7378F" w:rsidRPr="00B67C8F" w:rsidRDefault="00557A3F" w:rsidP="00D7378F">
      <w:pPr>
        <w:rPr>
          <w:rFonts w:ascii="Trebuchet MS" w:hAnsi="Trebuchet MS"/>
          <w:lang w:val="de-DE"/>
        </w:rPr>
      </w:pPr>
      <w:r w:rsidRPr="00B67C8F">
        <w:rPr>
          <w:rFonts w:ascii="Trebuchet MS" w:hAnsi="Trebuchet MS"/>
          <w:lang w:val="de-DE"/>
        </w:rPr>
        <w:t xml:space="preserve">Ein Kredit mit Tilgungsträger ist ein Kredit, bei dem die Zahlungen des </w:t>
      </w:r>
      <w:r w:rsidR="00A234F6" w:rsidRPr="00B67C8F">
        <w:rPr>
          <w:rFonts w:ascii="Trebuchet MS" w:hAnsi="Trebuchet MS"/>
          <w:lang w:val="de-DE"/>
        </w:rPr>
        <w:t>Kunden</w:t>
      </w:r>
      <w:r w:rsidRPr="00B67C8F">
        <w:rPr>
          <w:rFonts w:ascii="Trebuchet MS" w:hAnsi="Trebuchet MS"/>
          <w:lang w:val="de-DE"/>
        </w:rPr>
        <w:t xml:space="preserve"> zunächst nicht der Tilgung des Kreditbetrags, sondern der Bildung von Kapital auf einem Tilgungsträger dienen und vorgesehen ist, dass der Kredit später zumindest teilweise mit Hilfe des Tilgungsträgers zurückgezahlt wird. Tilgungsträger können Wertpapiere, Kapitallebensversicherungen oder sonstige Finanzprodukte sein.</w:t>
      </w:r>
    </w:p>
    <w:p w14:paraId="060DE43E" w14:textId="77777777" w:rsidR="00557A3F" w:rsidRPr="00B67C8F" w:rsidRDefault="00557A3F" w:rsidP="00D7378F">
      <w:pPr>
        <w:rPr>
          <w:rFonts w:ascii="Trebuchet MS" w:hAnsi="Trebuchet MS"/>
          <w:lang w:val="de-DE"/>
        </w:rPr>
      </w:pPr>
      <w:r w:rsidRPr="00B67C8F">
        <w:rPr>
          <w:rFonts w:ascii="Trebuchet MS" w:hAnsi="Trebuchet MS"/>
          <w:lang w:val="de-DE"/>
        </w:rPr>
        <w:t>Bei Krediten mit Tilgungsträger besteht insbesondere das Risiko, dass die Entwicklung des Tilgungsträgers nicht ausreicht, um den Kredit wie geplant mit Hilfe des Tilgungsträgers zurückzuzahlen. Um dieses Risiko zu verdeutlichen, wird der Kreditvermittler dem Kunden zusätzliche Informationen übermitteln. Der Kunde verpflichtet sich, diese Risikoinformationen aufmerksam zu lesen und erst dann eine Entscheidung zu treffen, wenn er diese Risikoinformationen zur Kenntnis genommen hat.</w:t>
      </w:r>
    </w:p>
    <w:p w14:paraId="5DF9DF1C" w14:textId="77777777" w:rsidR="00D7378F" w:rsidRPr="00B67C8F" w:rsidRDefault="00D7378F" w:rsidP="00D7378F">
      <w:pPr>
        <w:rPr>
          <w:rFonts w:ascii="Trebuchet MS" w:hAnsi="Trebuchet MS"/>
          <w:lang w:val="de-DE"/>
        </w:rPr>
      </w:pPr>
    </w:p>
    <w:p w14:paraId="55F1250A" w14:textId="5FD71E5D" w:rsidR="00D7378F" w:rsidRPr="00B67C8F" w:rsidRDefault="00D7378F" w:rsidP="00D7378F">
      <w:pPr>
        <w:jc w:val="center"/>
        <w:rPr>
          <w:rFonts w:ascii="Trebuchet MS" w:hAnsi="Trebuchet MS"/>
          <w:b/>
          <w:lang w:val="de-DE"/>
        </w:rPr>
      </w:pPr>
      <w:r w:rsidRPr="00B67C8F">
        <w:rPr>
          <w:rFonts w:ascii="Trebuchet MS" w:hAnsi="Trebuchet MS"/>
          <w:b/>
          <w:lang w:val="de-DE"/>
        </w:rPr>
        <w:t xml:space="preserve">§ </w:t>
      </w:r>
      <w:r w:rsidR="003C4B72" w:rsidRPr="00B67C8F">
        <w:rPr>
          <w:rFonts w:ascii="Trebuchet MS" w:hAnsi="Trebuchet MS"/>
          <w:b/>
          <w:lang w:val="de-DE"/>
        </w:rPr>
        <w:t xml:space="preserve">10 </w:t>
      </w:r>
      <w:r w:rsidRPr="00B67C8F">
        <w:rPr>
          <w:rFonts w:ascii="Trebuchet MS" w:hAnsi="Trebuchet MS"/>
          <w:b/>
          <w:lang w:val="de-DE"/>
        </w:rPr>
        <w:t>Besondere Risiken bei Fremdwährungskrediten</w:t>
      </w:r>
    </w:p>
    <w:p w14:paraId="22BE330E" w14:textId="2552619A" w:rsidR="00CB2C66" w:rsidRPr="00B67C8F" w:rsidRDefault="00CB2C66" w:rsidP="00CB2C66">
      <w:pPr>
        <w:rPr>
          <w:rFonts w:ascii="Trebuchet MS" w:hAnsi="Trebuchet MS"/>
        </w:rPr>
      </w:pPr>
      <w:r w:rsidRPr="00B67C8F">
        <w:rPr>
          <w:rFonts w:ascii="Trebuchet MS" w:hAnsi="Trebuchet MS"/>
        </w:rPr>
        <w:t>Ein Fremdwährungskredit ist ein Kreditvertrag, bei dem der Kredit auf eine andere Währung lautet als die, in der der Verbraucher sein Einkommen bezieht oder die Vermögenswerte hält, aus denen der Kredit zurückgezahlt werden soll, oder auf eine andere Währung als die Währung des Mitgliedstaats lautet, in welchem der Verbraucher seinen Wohnsitz hat.</w:t>
      </w:r>
    </w:p>
    <w:p w14:paraId="6477107C" w14:textId="77777777" w:rsidR="00CB2C66" w:rsidRPr="00B67C8F" w:rsidRDefault="00CB2C66" w:rsidP="00CB2C66">
      <w:pPr>
        <w:rPr>
          <w:rFonts w:ascii="Trebuchet MS" w:hAnsi="Trebuchet MS"/>
        </w:rPr>
      </w:pPr>
    </w:p>
    <w:p w14:paraId="24B9FA46" w14:textId="39B45D2D" w:rsidR="00A234F6" w:rsidRDefault="00A234F6" w:rsidP="00D7378F">
      <w:pPr>
        <w:rPr>
          <w:rFonts w:ascii="Trebuchet MS" w:hAnsi="Trebuchet MS"/>
          <w:lang w:val="de-DE"/>
        </w:rPr>
      </w:pPr>
      <w:r w:rsidRPr="00B67C8F">
        <w:rPr>
          <w:rFonts w:ascii="Trebuchet MS" w:hAnsi="Trebuchet MS"/>
        </w:rPr>
        <w:t xml:space="preserve">Bei einem Fremdwährungskredit besteht insbesondere das Risiko, dass Schwankungen des Wechselkurses </w:t>
      </w:r>
      <w:r w:rsidR="00E36759" w:rsidRPr="00B67C8F">
        <w:rPr>
          <w:rFonts w:ascii="Trebuchet MS" w:hAnsi="Trebuchet MS"/>
        </w:rPr>
        <w:t xml:space="preserve">und / </w:t>
      </w:r>
      <w:r w:rsidRPr="00B67C8F">
        <w:rPr>
          <w:rFonts w:ascii="Trebuchet MS" w:hAnsi="Trebuchet MS"/>
        </w:rPr>
        <w:t xml:space="preserve">oder des Zinssatzes zu einer erhöhten Belastung des Kreditnehmers führen. </w:t>
      </w:r>
      <w:r w:rsidRPr="00B67C8F">
        <w:rPr>
          <w:rFonts w:ascii="Trebuchet MS" w:hAnsi="Trebuchet MS"/>
          <w:lang w:val="de-DE"/>
        </w:rPr>
        <w:t>Um dieses Risiko zu verdeutlichen, wird der Kreditvermittler dem Kunden zusätzliche Informationen übermitteln. Der Kunde verpflichtet sich, diese Risikoinformationen aufmerksam zu lesen und erst dann eine Entscheidung zu treffen, wenn er diese Risikoinformationen zur Kenntnis genommen hat.</w:t>
      </w:r>
    </w:p>
    <w:p w14:paraId="576766CE" w14:textId="77777777" w:rsidR="000A02F9" w:rsidRPr="00B67C8F" w:rsidRDefault="000A02F9" w:rsidP="00D7378F">
      <w:pPr>
        <w:rPr>
          <w:rFonts w:ascii="Trebuchet MS" w:hAnsi="Trebuchet MS"/>
        </w:rPr>
      </w:pPr>
    </w:p>
    <w:p w14:paraId="76F39CF2" w14:textId="6169174B" w:rsidR="00235009" w:rsidRPr="00B67C8F" w:rsidRDefault="00D7378F" w:rsidP="00235009">
      <w:pPr>
        <w:jc w:val="center"/>
        <w:rPr>
          <w:rFonts w:ascii="Trebuchet MS" w:hAnsi="Trebuchet MS"/>
          <w:b/>
          <w:lang w:val="de-DE"/>
        </w:rPr>
      </w:pPr>
      <w:r w:rsidRPr="00B67C8F">
        <w:rPr>
          <w:rFonts w:ascii="Trebuchet MS" w:hAnsi="Trebuchet MS"/>
          <w:b/>
          <w:lang w:val="de-DE"/>
        </w:rPr>
        <w:t xml:space="preserve">§ </w:t>
      </w:r>
      <w:r w:rsidR="003C4B72" w:rsidRPr="00B67C8F">
        <w:rPr>
          <w:rFonts w:ascii="Trebuchet MS" w:hAnsi="Trebuchet MS"/>
          <w:b/>
          <w:lang w:val="de-DE"/>
        </w:rPr>
        <w:t xml:space="preserve">11 </w:t>
      </w:r>
      <w:r w:rsidR="00235009" w:rsidRPr="00B67C8F">
        <w:rPr>
          <w:rFonts w:ascii="Trebuchet MS" w:hAnsi="Trebuchet MS"/>
          <w:b/>
          <w:lang w:val="de-DE"/>
        </w:rPr>
        <w:t>Beschwerden</w:t>
      </w:r>
    </w:p>
    <w:p w14:paraId="6F0AA605" w14:textId="16F1C67F" w:rsidR="00235009" w:rsidRPr="00B67C8F" w:rsidRDefault="00156655" w:rsidP="00235009">
      <w:pPr>
        <w:rPr>
          <w:rFonts w:ascii="Trebuchet MS" w:hAnsi="Trebuchet MS"/>
          <w:lang w:val="de-DE"/>
        </w:rPr>
      </w:pPr>
      <w:r w:rsidRPr="00B67C8F">
        <w:rPr>
          <w:rFonts w:ascii="Trebuchet MS" w:hAnsi="Trebuchet MS"/>
          <w:lang w:val="de-DE"/>
        </w:rPr>
        <w:t xml:space="preserve">Bei Beschwerden besteht die Möglichkeit, die Ombudsstelle des Fachverbands Finanzdienstleister in Anspruch zu nehmen. Diese ist per E-Mail unter </w:t>
      </w:r>
      <w:hyperlink r:id="rId8" w:history="1">
        <w:r w:rsidR="00422C2E" w:rsidRPr="00B67C8F">
          <w:rPr>
            <w:rStyle w:val="Hyperlink"/>
            <w:rFonts w:ascii="Trebuchet MS" w:hAnsi="Trebuchet MS"/>
            <w:lang w:val="de-DE"/>
          </w:rPr>
          <w:t>fdl.ombudsstelle@wko.at</w:t>
        </w:r>
      </w:hyperlink>
      <w:r w:rsidR="00422C2E" w:rsidRPr="00B67C8F">
        <w:rPr>
          <w:rFonts w:ascii="Trebuchet MS" w:hAnsi="Trebuchet MS"/>
          <w:lang w:val="de-DE"/>
        </w:rPr>
        <w:t xml:space="preserve"> </w:t>
      </w:r>
      <w:r w:rsidRPr="00B67C8F">
        <w:rPr>
          <w:rFonts w:ascii="Trebuchet MS" w:hAnsi="Trebuchet MS"/>
          <w:lang w:val="de-DE"/>
        </w:rPr>
        <w:t>erreichbar.</w:t>
      </w:r>
    </w:p>
    <w:p w14:paraId="069004BB" w14:textId="4AC6AE62" w:rsidR="00156655" w:rsidRPr="00B67C8F" w:rsidRDefault="00156655" w:rsidP="00235009">
      <w:pPr>
        <w:rPr>
          <w:rFonts w:ascii="Trebuchet MS" w:hAnsi="Trebuchet MS"/>
          <w:lang w:val="de-DE"/>
        </w:rPr>
      </w:pPr>
      <w:r w:rsidRPr="00B67C8F">
        <w:rPr>
          <w:rFonts w:ascii="Trebuchet MS" w:hAnsi="Trebuchet MS"/>
          <w:lang w:val="de-DE"/>
        </w:rPr>
        <w:t xml:space="preserve">Darüber hinaus besteht die Möglichkeit der alternativen Streitbeilegung durch das FIN-NET </w:t>
      </w:r>
      <w:r w:rsidR="00A55D37" w:rsidRPr="00B67C8F">
        <w:rPr>
          <w:rFonts w:ascii="Trebuchet MS" w:hAnsi="Trebuchet MS"/>
          <w:lang w:val="de-DE"/>
        </w:rPr>
        <w:t>(</w:t>
      </w:r>
      <w:hyperlink r:id="rId9" w:history="1">
        <w:r w:rsidR="00422C2E" w:rsidRPr="00B67C8F">
          <w:rPr>
            <w:rStyle w:val="Hyperlink"/>
            <w:rFonts w:ascii="Trebuchet MS" w:hAnsi="Trebuchet MS"/>
            <w:lang w:val="de-DE"/>
          </w:rPr>
          <w:t>http://www.bankenschlichtung.at/</w:t>
        </w:r>
      </w:hyperlink>
      <w:r w:rsidR="00A55D37" w:rsidRPr="00B67C8F">
        <w:rPr>
          <w:rFonts w:ascii="Trebuchet MS" w:hAnsi="Trebuchet MS"/>
          <w:lang w:val="de-DE"/>
        </w:rPr>
        <w:t xml:space="preserve">) </w:t>
      </w:r>
      <w:r w:rsidRPr="00B67C8F">
        <w:rPr>
          <w:rFonts w:ascii="Trebuchet MS" w:hAnsi="Trebuchet MS"/>
          <w:lang w:val="de-DE"/>
        </w:rPr>
        <w:t>oder die Schlichtung für Verbrauchergeschäfte</w:t>
      </w:r>
      <w:r w:rsidR="00A55D37" w:rsidRPr="00B67C8F">
        <w:rPr>
          <w:rFonts w:ascii="Trebuchet MS" w:hAnsi="Trebuchet MS"/>
          <w:lang w:val="de-DE"/>
        </w:rPr>
        <w:t xml:space="preserve"> (</w:t>
      </w:r>
      <w:hyperlink r:id="rId10" w:history="1">
        <w:r w:rsidR="00422C2E" w:rsidRPr="00B67C8F">
          <w:rPr>
            <w:rStyle w:val="Hyperlink"/>
            <w:rFonts w:ascii="Trebuchet MS" w:hAnsi="Trebuchet MS"/>
            <w:lang w:val="de-DE"/>
          </w:rPr>
          <w:t>http://www.verbraucherschlichtung.or.at/</w:t>
        </w:r>
      </w:hyperlink>
      <w:r w:rsidR="00A55D37" w:rsidRPr="00B67C8F">
        <w:rPr>
          <w:rFonts w:ascii="Trebuchet MS" w:hAnsi="Trebuchet MS"/>
          <w:lang w:val="de-DE"/>
        </w:rPr>
        <w:t>)</w:t>
      </w:r>
      <w:r w:rsidRPr="00B67C8F">
        <w:rPr>
          <w:rFonts w:ascii="Trebuchet MS" w:hAnsi="Trebuchet MS"/>
          <w:lang w:val="de-DE"/>
        </w:rPr>
        <w:t>.</w:t>
      </w:r>
    </w:p>
    <w:sectPr w:rsidR="00156655" w:rsidRPr="00B67C8F" w:rsidSect="00CD42F3">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C9489" w14:textId="77777777" w:rsidR="00B65DD5" w:rsidRDefault="00B65DD5" w:rsidP="00485AA9">
      <w:pPr>
        <w:spacing w:after="0" w:line="240" w:lineRule="auto"/>
      </w:pPr>
      <w:r>
        <w:separator/>
      </w:r>
    </w:p>
  </w:endnote>
  <w:endnote w:type="continuationSeparator" w:id="0">
    <w:p w14:paraId="2E672E27" w14:textId="77777777" w:rsidR="00B65DD5" w:rsidRDefault="00B65DD5" w:rsidP="00485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E52E1" w14:textId="77777777" w:rsidR="008B7315" w:rsidRDefault="008B73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18"/>
      </w:rPr>
      <w:id w:val="-1132942723"/>
      <w:docPartObj>
        <w:docPartGallery w:val="Page Numbers (Bottom of Page)"/>
        <w:docPartUnique/>
      </w:docPartObj>
    </w:sdtPr>
    <w:sdtEndPr/>
    <w:sdtContent>
      <w:p w14:paraId="09B5E972" w14:textId="2C4BE9FC" w:rsidR="00485AA9" w:rsidRPr="00CD42F3" w:rsidRDefault="005C3362" w:rsidP="005C3362">
        <w:pPr>
          <w:pStyle w:val="Fuzeile"/>
          <w:pBdr>
            <w:top w:val="single" w:sz="4" w:space="1" w:color="BFBFBF" w:themeColor="background1" w:themeShade="BF"/>
          </w:pBdr>
          <w:tabs>
            <w:tab w:val="clear" w:pos="4536"/>
            <w:tab w:val="center" w:pos="3969"/>
          </w:tabs>
          <w:jc w:val="right"/>
          <w:rPr>
            <w:rFonts w:ascii="Trebuchet MS" w:hAnsi="Trebuchet MS"/>
            <w:sz w:val="18"/>
          </w:rPr>
        </w:pPr>
        <w:r>
          <w:rPr>
            <w:rFonts w:ascii="Trebuchet MS" w:hAnsi="Trebuchet MS"/>
            <w:sz w:val="18"/>
          </w:rPr>
          <w:t xml:space="preserve">- </w:t>
        </w:r>
        <w:r w:rsidR="00E04D17" w:rsidRPr="00CD42F3">
          <w:rPr>
            <w:rFonts w:ascii="Trebuchet MS" w:hAnsi="Trebuchet MS"/>
            <w:sz w:val="18"/>
          </w:rPr>
          <w:fldChar w:fldCharType="begin"/>
        </w:r>
        <w:r w:rsidR="00E04D17" w:rsidRPr="00CD42F3">
          <w:rPr>
            <w:rFonts w:ascii="Trebuchet MS" w:hAnsi="Trebuchet MS"/>
            <w:sz w:val="18"/>
          </w:rPr>
          <w:instrText>PAGE   \* MERGEFORMAT</w:instrText>
        </w:r>
        <w:r w:rsidR="00E04D17" w:rsidRPr="00CD42F3">
          <w:rPr>
            <w:rFonts w:ascii="Trebuchet MS" w:hAnsi="Trebuchet MS"/>
            <w:sz w:val="18"/>
          </w:rPr>
          <w:fldChar w:fldCharType="separate"/>
        </w:r>
        <w:r w:rsidRPr="005C3362">
          <w:rPr>
            <w:rFonts w:ascii="Trebuchet MS" w:hAnsi="Trebuchet MS"/>
            <w:noProof/>
            <w:sz w:val="18"/>
            <w:lang w:val="de-DE"/>
          </w:rPr>
          <w:t>2</w:t>
        </w:r>
        <w:r w:rsidR="00E04D17" w:rsidRPr="00CD42F3">
          <w:rPr>
            <w:rFonts w:ascii="Trebuchet MS" w:hAnsi="Trebuchet MS"/>
            <w:sz w:val="18"/>
          </w:rPr>
          <w:fldChar w:fldCharType="end"/>
        </w:r>
        <w:r>
          <w:rPr>
            <w:rFonts w:ascii="Trebuchet MS" w:hAnsi="Trebuchet MS"/>
            <w:sz w:val="18"/>
          </w:rPr>
          <w:t xml:space="preserve"> -</w:t>
        </w:r>
        <w:r w:rsidR="00CD42F3" w:rsidRPr="00CD42F3">
          <w:rPr>
            <w:rFonts w:ascii="Trebuchet MS" w:hAnsi="Trebuchet MS"/>
            <w:sz w:val="18"/>
          </w:rPr>
          <w:tab/>
          <w:t>Stand 0</w:t>
        </w:r>
        <w:r w:rsidR="008B7315">
          <w:rPr>
            <w:rFonts w:ascii="Trebuchet MS" w:hAnsi="Trebuchet MS"/>
            <w:sz w:val="18"/>
          </w:rPr>
          <w:t>4</w:t>
        </w:r>
        <w:r w:rsidR="00CD42F3" w:rsidRPr="00CD42F3">
          <w:rPr>
            <w:rFonts w:ascii="Trebuchet MS" w:hAnsi="Trebuchet MS"/>
            <w:sz w:val="18"/>
          </w:rPr>
          <w:t>/20</w:t>
        </w:r>
        <w:r w:rsidR="005A7B4F">
          <w:rPr>
            <w:rFonts w:ascii="Trebuchet MS" w:hAnsi="Trebuchet MS"/>
            <w:sz w:val="18"/>
          </w:rPr>
          <w:t>21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18"/>
      </w:rPr>
      <w:id w:val="-1510207311"/>
      <w:docPartObj>
        <w:docPartGallery w:val="Page Numbers (Bottom of Page)"/>
        <w:docPartUnique/>
      </w:docPartObj>
    </w:sdtPr>
    <w:sdtEndPr/>
    <w:sdtContent>
      <w:p w14:paraId="2B426AF3" w14:textId="76AFC73E" w:rsidR="005A7B4F" w:rsidRPr="005A7B4F" w:rsidRDefault="005A7B4F" w:rsidP="005A7B4F">
        <w:pPr>
          <w:pStyle w:val="Fuzeile"/>
          <w:pBdr>
            <w:top w:val="single" w:sz="4" w:space="1" w:color="BFBFBF" w:themeColor="background1" w:themeShade="BF"/>
          </w:pBdr>
          <w:tabs>
            <w:tab w:val="clear" w:pos="4536"/>
            <w:tab w:val="center" w:pos="3969"/>
          </w:tabs>
          <w:jc w:val="right"/>
          <w:rPr>
            <w:rFonts w:ascii="Trebuchet MS" w:hAnsi="Trebuchet MS"/>
            <w:sz w:val="18"/>
          </w:rPr>
        </w:pPr>
        <w:r>
          <w:rPr>
            <w:rFonts w:ascii="Trebuchet MS" w:hAnsi="Trebuchet MS"/>
            <w:sz w:val="18"/>
          </w:rPr>
          <w:t xml:space="preserve">- </w:t>
        </w:r>
        <w:r w:rsidRPr="00CD42F3">
          <w:rPr>
            <w:rFonts w:ascii="Trebuchet MS" w:hAnsi="Trebuchet MS"/>
            <w:sz w:val="18"/>
          </w:rPr>
          <w:fldChar w:fldCharType="begin"/>
        </w:r>
        <w:r w:rsidRPr="00CD42F3">
          <w:rPr>
            <w:rFonts w:ascii="Trebuchet MS" w:hAnsi="Trebuchet MS"/>
            <w:sz w:val="18"/>
          </w:rPr>
          <w:instrText>PAGE   \* MERGEFORMAT</w:instrText>
        </w:r>
        <w:r w:rsidRPr="00CD42F3">
          <w:rPr>
            <w:rFonts w:ascii="Trebuchet MS" w:hAnsi="Trebuchet MS"/>
            <w:sz w:val="18"/>
          </w:rPr>
          <w:fldChar w:fldCharType="separate"/>
        </w:r>
        <w:r>
          <w:rPr>
            <w:rFonts w:ascii="Trebuchet MS" w:hAnsi="Trebuchet MS"/>
            <w:sz w:val="18"/>
          </w:rPr>
          <w:t>2</w:t>
        </w:r>
        <w:r w:rsidRPr="00CD42F3">
          <w:rPr>
            <w:rFonts w:ascii="Trebuchet MS" w:hAnsi="Trebuchet MS"/>
            <w:sz w:val="18"/>
          </w:rPr>
          <w:fldChar w:fldCharType="end"/>
        </w:r>
        <w:r>
          <w:rPr>
            <w:rFonts w:ascii="Trebuchet MS" w:hAnsi="Trebuchet MS"/>
            <w:sz w:val="18"/>
          </w:rPr>
          <w:t xml:space="preserve"> -</w:t>
        </w:r>
        <w:r w:rsidRPr="00CD42F3">
          <w:rPr>
            <w:rFonts w:ascii="Trebuchet MS" w:hAnsi="Trebuchet MS"/>
            <w:sz w:val="18"/>
          </w:rPr>
          <w:tab/>
          <w:t xml:space="preserve">Stand </w:t>
        </w:r>
        <w:r w:rsidRPr="00CD42F3">
          <w:rPr>
            <w:rFonts w:ascii="Trebuchet MS" w:hAnsi="Trebuchet MS"/>
            <w:sz w:val="18"/>
          </w:rPr>
          <w:t>0</w:t>
        </w:r>
        <w:r w:rsidR="008B7315">
          <w:rPr>
            <w:rFonts w:ascii="Trebuchet MS" w:hAnsi="Trebuchet MS"/>
            <w:sz w:val="18"/>
          </w:rPr>
          <w:t>4</w:t>
        </w:r>
        <w:r w:rsidRPr="00CD42F3">
          <w:rPr>
            <w:rFonts w:ascii="Trebuchet MS" w:hAnsi="Trebuchet MS"/>
            <w:sz w:val="18"/>
          </w:rPr>
          <w:t>/20</w:t>
        </w:r>
        <w:r>
          <w:rPr>
            <w:rFonts w:ascii="Trebuchet MS" w:hAnsi="Trebuchet MS"/>
            <w:sz w:val="18"/>
          </w:rPr>
          <w:t>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621CE" w14:textId="77777777" w:rsidR="00B65DD5" w:rsidRDefault="00B65DD5" w:rsidP="00485AA9">
      <w:pPr>
        <w:spacing w:after="0" w:line="240" w:lineRule="auto"/>
      </w:pPr>
      <w:r>
        <w:separator/>
      </w:r>
    </w:p>
  </w:footnote>
  <w:footnote w:type="continuationSeparator" w:id="0">
    <w:p w14:paraId="64942997" w14:textId="77777777" w:rsidR="00B65DD5" w:rsidRDefault="00B65DD5" w:rsidP="00485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A30CE" w14:textId="77777777" w:rsidR="008B7315" w:rsidRDefault="008B73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6F8DB" w14:textId="7ABDCF09" w:rsidR="00CD42F3" w:rsidRPr="005B72E2" w:rsidRDefault="00CD42F3" w:rsidP="00CD42F3">
    <w:pPr>
      <w:pStyle w:val="Kopfzeile"/>
      <w:pBdr>
        <w:bottom w:val="single" w:sz="4" w:space="1" w:color="BFBFBF" w:themeColor="background1" w:themeShade="BF"/>
      </w:pBdr>
      <w:jc w:val="right"/>
      <w:rPr>
        <w:rFonts w:ascii="Trebuchet MS" w:hAnsi="Trebuchet MS"/>
        <w:sz w:val="18"/>
      </w:rPr>
    </w:pPr>
    <w:r w:rsidRPr="005B72E2">
      <w:rPr>
        <w:rFonts w:ascii="Trebuchet MS" w:hAnsi="Trebuchet MS"/>
        <w:sz w:val="18"/>
      </w:rPr>
      <w:t>AGB Kreditvermittlung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F85A4" w14:textId="77777777" w:rsidR="008B7315" w:rsidRDefault="008B73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E72F1"/>
    <w:multiLevelType w:val="hybridMultilevel"/>
    <w:tmpl w:val="03A4070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F7F48A2"/>
    <w:multiLevelType w:val="hybridMultilevel"/>
    <w:tmpl w:val="521EAC2C"/>
    <w:lvl w:ilvl="0" w:tplc="67F4833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9D18FE"/>
    <w:multiLevelType w:val="hybridMultilevel"/>
    <w:tmpl w:val="41025452"/>
    <w:lvl w:ilvl="0" w:tplc="0407000F">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1682C3F"/>
    <w:multiLevelType w:val="hybridMultilevel"/>
    <w:tmpl w:val="9DCE8A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71742DBA"/>
    <w:multiLevelType w:val="hybridMultilevel"/>
    <w:tmpl w:val="DFBE05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C5D8EA2-39E4-44BD-8268-C4018CF218DC}"/>
    <w:docVar w:name="dgnword-eventsink" w:val="1778514006432"/>
  </w:docVars>
  <w:rsids>
    <w:rsidRoot w:val="009F4D10"/>
    <w:rsid w:val="000A02F9"/>
    <w:rsid w:val="000A3251"/>
    <w:rsid w:val="000C5527"/>
    <w:rsid w:val="000D2F82"/>
    <w:rsid w:val="000F7C83"/>
    <w:rsid w:val="00101ED8"/>
    <w:rsid w:val="0011511A"/>
    <w:rsid w:val="00156655"/>
    <w:rsid w:val="00163444"/>
    <w:rsid w:val="00204580"/>
    <w:rsid w:val="00225002"/>
    <w:rsid w:val="00235009"/>
    <w:rsid w:val="0024681C"/>
    <w:rsid w:val="0025488A"/>
    <w:rsid w:val="00265DF9"/>
    <w:rsid w:val="002A4937"/>
    <w:rsid w:val="002A53E7"/>
    <w:rsid w:val="002C78CB"/>
    <w:rsid w:val="002D04D2"/>
    <w:rsid w:val="00304136"/>
    <w:rsid w:val="00325C2A"/>
    <w:rsid w:val="003905BD"/>
    <w:rsid w:val="003C4B72"/>
    <w:rsid w:val="00411C6F"/>
    <w:rsid w:val="00422C2E"/>
    <w:rsid w:val="004243D1"/>
    <w:rsid w:val="00445C87"/>
    <w:rsid w:val="00485AA9"/>
    <w:rsid w:val="004D3409"/>
    <w:rsid w:val="00507976"/>
    <w:rsid w:val="005267A0"/>
    <w:rsid w:val="00527085"/>
    <w:rsid w:val="005514B9"/>
    <w:rsid w:val="00555C57"/>
    <w:rsid w:val="00557A3F"/>
    <w:rsid w:val="00562AD4"/>
    <w:rsid w:val="005A7B4F"/>
    <w:rsid w:val="005B72E2"/>
    <w:rsid w:val="005C3362"/>
    <w:rsid w:val="006468C7"/>
    <w:rsid w:val="00662EBF"/>
    <w:rsid w:val="00685F9B"/>
    <w:rsid w:val="00693217"/>
    <w:rsid w:val="006D196A"/>
    <w:rsid w:val="007028DA"/>
    <w:rsid w:val="00721CAF"/>
    <w:rsid w:val="00731301"/>
    <w:rsid w:val="0074591C"/>
    <w:rsid w:val="00784142"/>
    <w:rsid w:val="007A2027"/>
    <w:rsid w:val="007B3EFF"/>
    <w:rsid w:val="00876123"/>
    <w:rsid w:val="008803C1"/>
    <w:rsid w:val="008B7315"/>
    <w:rsid w:val="0090444A"/>
    <w:rsid w:val="00933027"/>
    <w:rsid w:val="009C1F6B"/>
    <w:rsid w:val="009F4D10"/>
    <w:rsid w:val="00A01F28"/>
    <w:rsid w:val="00A234F6"/>
    <w:rsid w:val="00A55D37"/>
    <w:rsid w:val="00A62D94"/>
    <w:rsid w:val="00A771C1"/>
    <w:rsid w:val="00A82AD9"/>
    <w:rsid w:val="00AB2002"/>
    <w:rsid w:val="00AD384A"/>
    <w:rsid w:val="00B13F01"/>
    <w:rsid w:val="00B31DB5"/>
    <w:rsid w:val="00B65DD5"/>
    <w:rsid w:val="00B67C8F"/>
    <w:rsid w:val="00BC4251"/>
    <w:rsid w:val="00BD2E51"/>
    <w:rsid w:val="00C536A0"/>
    <w:rsid w:val="00C5485C"/>
    <w:rsid w:val="00C93678"/>
    <w:rsid w:val="00CB2C66"/>
    <w:rsid w:val="00CC0539"/>
    <w:rsid w:val="00CC724A"/>
    <w:rsid w:val="00CD42F3"/>
    <w:rsid w:val="00D00351"/>
    <w:rsid w:val="00D00F50"/>
    <w:rsid w:val="00D1438B"/>
    <w:rsid w:val="00D1694B"/>
    <w:rsid w:val="00D7378F"/>
    <w:rsid w:val="00D97711"/>
    <w:rsid w:val="00E04D17"/>
    <w:rsid w:val="00E36759"/>
    <w:rsid w:val="00E36952"/>
    <w:rsid w:val="00E55F1B"/>
    <w:rsid w:val="00E76898"/>
    <w:rsid w:val="00F16D86"/>
    <w:rsid w:val="00F21157"/>
    <w:rsid w:val="00F543A7"/>
    <w:rsid w:val="00FA6B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65D89F5"/>
  <w15:docId w15:val="{9CBA5527-3061-42E1-A95F-F99A8EC5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sz w:val="22"/>
        <w:szCs w:val="22"/>
        <w:lang w:val="de-AT"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21157"/>
    <w:pPr>
      <w:ind w:left="720"/>
      <w:contextualSpacing/>
    </w:pPr>
  </w:style>
  <w:style w:type="character" w:styleId="Hyperlink">
    <w:name w:val="Hyperlink"/>
    <w:basedOn w:val="Absatz-Standardschriftart"/>
    <w:uiPriority w:val="99"/>
    <w:unhideWhenUsed/>
    <w:rsid w:val="00156655"/>
    <w:rPr>
      <w:color w:val="0000FF" w:themeColor="hyperlink"/>
      <w:u w:val="single"/>
    </w:rPr>
  </w:style>
  <w:style w:type="paragraph" w:styleId="Sprechblasentext">
    <w:name w:val="Balloon Text"/>
    <w:basedOn w:val="Standard"/>
    <w:link w:val="SprechblasentextZchn"/>
    <w:uiPriority w:val="99"/>
    <w:semiHidden/>
    <w:unhideWhenUsed/>
    <w:rsid w:val="00101E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1ED8"/>
    <w:rPr>
      <w:rFonts w:ascii="Tahoma" w:hAnsi="Tahoma" w:cs="Tahoma"/>
      <w:sz w:val="16"/>
      <w:szCs w:val="16"/>
    </w:rPr>
  </w:style>
  <w:style w:type="character" w:styleId="Kommentarzeichen">
    <w:name w:val="annotation reference"/>
    <w:basedOn w:val="Absatz-Standardschriftart"/>
    <w:uiPriority w:val="99"/>
    <w:semiHidden/>
    <w:unhideWhenUsed/>
    <w:rsid w:val="00933027"/>
    <w:rPr>
      <w:sz w:val="16"/>
      <w:szCs w:val="16"/>
    </w:rPr>
  </w:style>
  <w:style w:type="paragraph" w:styleId="Kommentartext">
    <w:name w:val="annotation text"/>
    <w:basedOn w:val="Standard"/>
    <w:link w:val="KommentartextZchn"/>
    <w:uiPriority w:val="99"/>
    <w:semiHidden/>
    <w:unhideWhenUsed/>
    <w:rsid w:val="009330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33027"/>
    <w:rPr>
      <w:sz w:val="20"/>
      <w:szCs w:val="20"/>
    </w:rPr>
  </w:style>
  <w:style w:type="paragraph" w:styleId="Kommentarthema">
    <w:name w:val="annotation subject"/>
    <w:basedOn w:val="Kommentartext"/>
    <w:next w:val="Kommentartext"/>
    <w:link w:val="KommentarthemaZchn"/>
    <w:uiPriority w:val="99"/>
    <w:semiHidden/>
    <w:unhideWhenUsed/>
    <w:rsid w:val="00933027"/>
    <w:rPr>
      <w:b/>
      <w:bCs/>
    </w:rPr>
  </w:style>
  <w:style w:type="character" w:customStyle="1" w:styleId="KommentarthemaZchn">
    <w:name w:val="Kommentarthema Zchn"/>
    <w:basedOn w:val="KommentartextZchn"/>
    <w:link w:val="Kommentarthema"/>
    <w:uiPriority w:val="99"/>
    <w:semiHidden/>
    <w:rsid w:val="00933027"/>
    <w:rPr>
      <w:b/>
      <w:bCs/>
      <w:sz w:val="20"/>
      <w:szCs w:val="20"/>
    </w:rPr>
  </w:style>
  <w:style w:type="paragraph" w:styleId="Kopfzeile">
    <w:name w:val="header"/>
    <w:basedOn w:val="Standard"/>
    <w:link w:val="KopfzeileZchn"/>
    <w:uiPriority w:val="99"/>
    <w:unhideWhenUsed/>
    <w:rsid w:val="00485A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5AA9"/>
  </w:style>
  <w:style w:type="paragraph" w:styleId="Fuzeile">
    <w:name w:val="footer"/>
    <w:basedOn w:val="Standard"/>
    <w:link w:val="FuzeileZchn"/>
    <w:uiPriority w:val="99"/>
    <w:unhideWhenUsed/>
    <w:rsid w:val="00485A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5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l.ombudsstelle@wko.a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erbraucherschlichtung.or.at/" TargetMode="External"/><Relationship Id="rId4" Type="http://schemas.openxmlformats.org/officeDocument/2006/relationships/settings" Target="settings.xml"/><Relationship Id="rId9" Type="http://schemas.openxmlformats.org/officeDocument/2006/relationships/hyperlink" Target="http://www.bankenschlichtung.at/"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5AD7-5073-42B3-9CE5-05305E4A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7318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Universität Wien</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Philipp Klausberger</dc:creator>
  <cp:lastModifiedBy>Pfaffenlehner Sandra, Mag, WKÖ IC2</cp:lastModifiedBy>
  <cp:revision>5</cp:revision>
  <cp:lastPrinted>2016-10-17T12:05:00Z</cp:lastPrinted>
  <dcterms:created xsi:type="dcterms:W3CDTF">2021-04-08T07:45:00Z</dcterms:created>
  <dcterms:modified xsi:type="dcterms:W3CDTF">2021-04-12T10:59:00Z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JX-Dokumentnummer">
    <vt:lpwstr>125880</vt:lpwstr>
  </property>
  <property fmtid="{D5CDD505-2E9C-101B-9397-08002B2CF9AE}" pid="4" name="JX-Versionsnummer">
    <vt:lpwstr>0</vt:lpwstr>
  </property>
  <property fmtid="{D5CDD505-2E9C-101B-9397-08002B2CF9AE}" pid="5" name="MAIL_MSG_ID1">
    <vt:lpwstr>oFAAspTNh41gn7A+CR3xSBUaGH2ky4GwTveM6hWJoqMlaxGNEBHERwXRGC2koAQS9XeDW9sSqueDYKYh
j7IqBH9VJDSrUGTuTqiiGMUpDR43qVcsBv7ugClQbgiznZHlNdKyLNHFrIOoNfchj7IqBH9VJDSr
UGTuTqiiGMUpDR43qVcsBv7ugClQbgiznZHlNdKyiy7+mnsggUOtudexrE9JywZZbpAF/CL12hAK
iZ4vnba+H9av5xppY</vt:lpwstr>
  </property>
  <property fmtid="{D5CDD505-2E9C-101B-9397-08002B2CF9AE}" pid="6" name="MAIL_MSG_ID2">
    <vt:lpwstr>+uVspI0Y59zei52vaA58Vu657le+eLzpb72Cy3U7vBofYtz/FIzZ+ZeHfo4
WR+ySYithlJRUdP9pqNLOzEKg72go6WKO7KW22tg/mkfuwON</vt:lpwstr>
  </property>
  <property fmtid="{D5CDD505-2E9C-101B-9397-08002B2CF9AE}" pid="7" name="RESPONSE_SENDER_NAME">
    <vt:lpwstr>ABAAmylTnWthiz8xPgwAMkOrrIJBVH26DjMEELfGqSi1iJVBxQ4qt8C6plbOkTDBvWlN</vt:lpwstr>
  </property>
  <property fmtid="{D5CDD505-2E9C-101B-9397-08002B2CF9AE}" pid="8" name="EMAIL_OWNER_ADDRESS">
    <vt:lpwstr>sAAA4E8dREqJqIpGipSH+PSw8Z6JAWGKgNwfS1s3frf6znU=</vt:lpwstr>
  </property>
</Properties>
</file>