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0456A" w14:textId="1AA6E6E5" w:rsidR="00E14C64" w:rsidRDefault="00FF32AB" w:rsidP="00AC42BB">
      <w:pPr>
        <w:jc w:val="center"/>
      </w:pPr>
      <w:r>
        <w:t>ALLEINVERMITTLUNGSAUFTRAG für KREDITVERMITTLER</w:t>
      </w:r>
    </w:p>
    <w:p w14:paraId="6CE3B67E" w14:textId="681D286B" w:rsidR="00AC42BB" w:rsidRPr="00B15253" w:rsidRDefault="00FF32AB" w:rsidP="00AC42BB">
      <w:pPr>
        <w:jc w:val="center"/>
        <w:rPr>
          <w:color w:val="FF0000"/>
        </w:rPr>
      </w:pPr>
      <w:r w:rsidRPr="00B15253">
        <w:rPr>
          <w:color w:val="FF0000"/>
        </w:rPr>
        <w:t>(</w:t>
      </w:r>
      <w:r w:rsidR="00AC42BB" w:rsidRPr="00B15253">
        <w:rPr>
          <w:color w:val="FF0000"/>
        </w:rPr>
        <w:t>Muster für einen Alleinvermittlungsauftrag</w:t>
      </w:r>
      <w:r w:rsidRPr="00B15253">
        <w:rPr>
          <w:color w:val="FF0000"/>
        </w:rPr>
        <w:t xml:space="preserve"> zur individuellen Anpassung)</w:t>
      </w:r>
    </w:p>
    <w:p w14:paraId="76DCE872" w14:textId="0434B0D0" w:rsidR="00AC42BB" w:rsidRDefault="00AC42BB" w:rsidP="00AC42BB">
      <w:pPr>
        <w:spacing w:line="240" w:lineRule="auto"/>
        <w:jc w:val="center"/>
        <w:rPr>
          <w:b/>
          <w:sz w:val="1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4531"/>
        <w:gridCol w:w="4531"/>
      </w:tblGrid>
      <w:tr w:rsidR="00226BA2" w14:paraId="4127785D" w14:textId="77777777" w:rsidTr="00B15253">
        <w:tc>
          <w:tcPr>
            <w:tcW w:w="4531" w:type="dxa"/>
            <w:tcBorders>
              <w:right w:val="single" w:sz="4" w:space="0" w:color="808080" w:themeColor="background1" w:themeShade="80"/>
            </w:tcBorders>
          </w:tcPr>
          <w:p w14:paraId="2C8BA879" w14:textId="77777777" w:rsidR="00D76590" w:rsidRDefault="00226BA2" w:rsidP="00893FA3">
            <w:pPr>
              <w:jc w:val="center"/>
              <w:rPr>
                <w:b/>
                <w:bCs/>
                <w:sz w:val="20"/>
                <w:szCs w:val="18"/>
              </w:rPr>
            </w:pPr>
            <w:r w:rsidRPr="00893FA3">
              <w:rPr>
                <w:b/>
                <w:bCs/>
                <w:sz w:val="20"/>
                <w:szCs w:val="18"/>
              </w:rPr>
              <w:t>Kreditvermittler</w:t>
            </w:r>
          </w:p>
          <w:p w14:paraId="6A581618" w14:textId="49F6C088" w:rsidR="00226BA2" w:rsidRDefault="00226BA2" w:rsidP="00893FA3">
            <w:pPr>
              <w:jc w:val="center"/>
              <w:rPr>
                <w:sz w:val="16"/>
                <w:szCs w:val="14"/>
              </w:rPr>
            </w:pPr>
            <w:r w:rsidRPr="00893FA3">
              <w:rPr>
                <w:sz w:val="16"/>
                <w:szCs w:val="14"/>
              </w:rPr>
              <w:t>(Firma</w:t>
            </w:r>
            <w:r w:rsidR="00D76590">
              <w:rPr>
                <w:sz w:val="16"/>
                <w:szCs w:val="14"/>
              </w:rPr>
              <w:t>/Vor- und Zuname</w:t>
            </w:r>
            <w:r w:rsidRPr="00893FA3">
              <w:rPr>
                <w:sz w:val="16"/>
                <w:szCs w:val="14"/>
              </w:rPr>
              <w:t>, Adresse, Telefon,</w:t>
            </w:r>
            <w:r>
              <w:rPr>
                <w:sz w:val="16"/>
                <w:szCs w:val="14"/>
              </w:rPr>
              <w:t xml:space="preserve"> </w:t>
            </w:r>
            <w:proofErr w:type="gramStart"/>
            <w:r w:rsidRPr="00893FA3">
              <w:rPr>
                <w:sz w:val="16"/>
                <w:szCs w:val="14"/>
              </w:rPr>
              <w:t>Email</w:t>
            </w:r>
            <w:proofErr w:type="gramEnd"/>
            <w:r w:rsidRPr="00893FA3">
              <w:rPr>
                <w:sz w:val="16"/>
                <w:szCs w:val="14"/>
              </w:rPr>
              <w:t>)</w:t>
            </w:r>
          </w:p>
          <w:p w14:paraId="55320FCE" w14:textId="77777777" w:rsidR="00D76590" w:rsidRDefault="00D76590" w:rsidP="00893FA3">
            <w:pPr>
              <w:jc w:val="center"/>
              <w:rPr>
                <w:sz w:val="16"/>
                <w:szCs w:val="14"/>
              </w:rPr>
            </w:pPr>
          </w:p>
          <w:p w14:paraId="36084B98" w14:textId="505482FD" w:rsidR="00D76590" w:rsidRDefault="00D76590" w:rsidP="00893FA3">
            <w:pPr>
              <w:jc w:val="center"/>
            </w:pPr>
          </w:p>
        </w:tc>
        <w:tc>
          <w:tcPr>
            <w:tcW w:w="4531" w:type="dxa"/>
            <w:tcBorders>
              <w:top w:val="single" w:sz="4" w:space="0" w:color="808080" w:themeColor="background1" w:themeShade="80"/>
              <w:left w:val="single" w:sz="4" w:space="0" w:color="808080" w:themeColor="background1" w:themeShade="80"/>
              <w:bottom w:val="nil"/>
            </w:tcBorders>
          </w:tcPr>
          <w:p w14:paraId="0549CC44" w14:textId="0D4AEAB5" w:rsidR="00D76590" w:rsidRDefault="00D76590" w:rsidP="00D76590">
            <w:pPr>
              <w:jc w:val="center"/>
              <w:rPr>
                <w:b/>
                <w:bCs/>
                <w:sz w:val="20"/>
                <w:szCs w:val="18"/>
              </w:rPr>
            </w:pPr>
            <w:r>
              <w:rPr>
                <w:b/>
                <w:bCs/>
                <w:sz w:val="20"/>
                <w:szCs w:val="18"/>
              </w:rPr>
              <w:t>Auftraggeber</w:t>
            </w:r>
          </w:p>
          <w:p w14:paraId="7B2E124F" w14:textId="645FBF9F" w:rsidR="00D76590" w:rsidRDefault="00D76590" w:rsidP="00D76590">
            <w:pPr>
              <w:jc w:val="center"/>
              <w:rPr>
                <w:sz w:val="16"/>
                <w:szCs w:val="14"/>
              </w:rPr>
            </w:pPr>
            <w:r w:rsidRPr="00893FA3">
              <w:rPr>
                <w:sz w:val="16"/>
                <w:szCs w:val="14"/>
              </w:rPr>
              <w:t>(Firma</w:t>
            </w:r>
            <w:r>
              <w:rPr>
                <w:sz w:val="16"/>
                <w:szCs w:val="14"/>
              </w:rPr>
              <w:t>/Vor- und Zuname</w:t>
            </w:r>
            <w:r w:rsidRPr="00893FA3">
              <w:rPr>
                <w:sz w:val="16"/>
                <w:szCs w:val="14"/>
              </w:rPr>
              <w:t>)</w:t>
            </w:r>
          </w:p>
          <w:p w14:paraId="63C08D8C" w14:textId="77777777" w:rsidR="00226BA2" w:rsidRDefault="00226BA2" w:rsidP="00893FA3">
            <w:pPr>
              <w:jc w:val="center"/>
            </w:pPr>
          </w:p>
          <w:p w14:paraId="2CFA121E" w14:textId="77777777" w:rsidR="00D76590" w:rsidRDefault="00D76590" w:rsidP="00893FA3">
            <w:pPr>
              <w:jc w:val="center"/>
            </w:pPr>
          </w:p>
          <w:p w14:paraId="7748DBDC" w14:textId="6D0326F2" w:rsidR="00D76590" w:rsidRDefault="00D76590" w:rsidP="00893FA3">
            <w:pPr>
              <w:jc w:val="center"/>
            </w:pPr>
          </w:p>
        </w:tc>
      </w:tr>
      <w:tr w:rsidR="00D76590" w14:paraId="5FC53B01" w14:textId="77777777" w:rsidTr="00B15253">
        <w:tc>
          <w:tcPr>
            <w:tcW w:w="4531" w:type="dxa"/>
            <w:tcBorders>
              <w:right w:val="single" w:sz="4" w:space="0" w:color="808080" w:themeColor="background1" w:themeShade="80"/>
            </w:tcBorders>
          </w:tcPr>
          <w:p w14:paraId="16DAA852" w14:textId="204C11AD" w:rsidR="00D76590" w:rsidRPr="00893FA3" w:rsidRDefault="00D76590" w:rsidP="00893FA3">
            <w:pPr>
              <w:jc w:val="center"/>
              <w:rPr>
                <w:b/>
                <w:bCs/>
                <w:sz w:val="20"/>
                <w:szCs w:val="18"/>
              </w:rPr>
            </w:pPr>
          </w:p>
        </w:tc>
        <w:tc>
          <w:tcPr>
            <w:tcW w:w="4531" w:type="dxa"/>
            <w:tcBorders>
              <w:top w:val="nil"/>
              <w:left w:val="single" w:sz="4" w:space="0" w:color="808080" w:themeColor="background1" w:themeShade="80"/>
              <w:bottom w:val="nil"/>
            </w:tcBorders>
          </w:tcPr>
          <w:p w14:paraId="7009083D" w14:textId="77777777" w:rsidR="00D76590" w:rsidRDefault="00D76590" w:rsidP="00D76590">
            <w:pPr>
              <w:rPr>
                <w:sz w:val="16"/>
                <w:szCs w:val="14"/>
              </w:rPr>
            </w:pPr>
            <w:r w:rsidRPr="00B15253">
              <w:rPr>
                <w:sz w:val="16"/>
                <w:szCs w:val="14"/>
              </w:rPr>
              <w:t>Geb. am:</w:t>
            </w:r>
          </w:p>
          <w:p w14:paraId="5D7800D8" w14:textId="494826E5" w:rsidR="00D76590" w:rsidRDefault="00D76590" w:rsidP="00B15253"/>
        </w:tc>
      </w:tr>
      <w:tr w:rsidR="00D76590" w14:paraId="5F5E82C6" w14:textId="77777777" w:rsidTr="00B15253">
        <w:tc>
          <w:tcPr>
            <w:tcW w:w="4531" w:type="dxa"/>
            <w:tcBorders>
              <w:right w:val="single" w:sz="4" w:space="0" w:color="808080" w:themeColor="background1" w:themeShade="80"/>
            </w:tcBorders>
          </w:tcPr>
          <w:p w14:paraId="5A7DDFB7" w14:textId="77777777" w:rsidR="00736DB6" w:rsidRDefault="00736DB6" w:rsidP="00736DB6">
            <w:pPr>
              <w:rPr>
                <w:sz w:val="16"/>
                <w:szCs w:val="14"/>
              </w:rPr>
            </w:pPr>
            <w:r w:rsidRPr="009F70E1">
              <w:rPr>
                <w:sz w:val="16"/>
                <w:szCs w:val="14"/>
              </w:rPr>
              <w:t>Tel:</w:t>
            </w:r>
          </w:p>
          <w:p w14:paraId="5CDD5471" w14:textId="0361D039" w:rsidR="00D76590" w:rsidRPr="00893FA3" w:rsidRDefault="00D76590" w:rsidP="00893FA3">
            <w:pPr>
              <w:jc w:val="center"/>
              <w:rPr>
                <w:b/>
                <w:bCs/>
                <w:sz w:val="20"/>
                <w:szCs w:val="18"/>
              </w:rPr>
            </w:pPr>
          </w:p>
        </w:tc>
        <w:tc>
          <w:tcPr>
            <w:tcW w:w="4531" w:type="dxa"/>
            <w:tcBorders>
              <w:top w:val="nil"/>
              <w:left w:val="single" w:sz="4" w:space="0" w:color="808080" w:themeColor="background1" w:themeShade="80"/>
              <w:bottom w:val="nil"/>
            </w:tcBorders>
          </w:tcPr>
          <w:p w14:paraId="0EB177A8" w14:textId="77777777" w:rsidR="00D76590" w:rsidRDefault="00D76590" w:rsidP="00D76590">
            <w:pPr>
              <w:rPr>
                <w:sz w:val="16"/>
                <w:szCs w:val="14"/>
              </w:rPr>
            </w:pPr>
            <w:r w:rsidRPr="00B15253">
              <w:rPr>
                <w:sz w:val="16"/>
                <w:szCs w:val="14"/>
              </w:rPr>
              <w:t>Tel:</w:t>
            </w:r>
          </w:p>
          <w:p w14:paraId="31FD597B" w14:textId="465A3BB5" w:rsidR="00D76590" w:rsidRDefault="00D76590" w:rsidP="00B15253"/>
        </w:tc>
      </w:tr>
      <w:tr w:rsidR="00D76590" w14:paraId="35F9731E" w14:textId="77777777" w:rsidTr="00B15253">
        <w:tc>
          <w:tcPr>
            <w:tcW w:w="4531" w:type="dxa"/>
            <w:tcBorders>
              <w:right w:val="single" w:sz="4" w:space="0" w:color="808080" w:themeColor="background1" w:themeShade="80"/>
            </w:tcBorders>
          </w:tcPr>
          <w:p w14:paraId="06213590" w14:textId="77777777" w:rsidR="00736DB6" w:rsidRDefault="00736DB6" w:rsidP="00736DB6">
            <w:pPr>
              <w:rPr>
                <w:sz w:val="16"/>
                <w:szCs w:val="14"/>
              </w:rPr>
            </w:pPr>
            <w:r>
              <w:rPr>
                <w:sz w:val="16"/>
                <w:szCs w:val="14"/>
              </w:rPr>
              <w:t>Adresse:</w:t>
            </w:r>
          </w:p>
          <w:p w14:paraId="271AEFDE" w14:textId="77777777" w:rsidR="00D76590" w:rsidRPr="00893FA3" w:rsidRDefault="00D76590" w:rsidP="00893FA3">
            <w:pPr>
              <w:jc w:val="center"/>
              <w:rPr>
                <w:b/>
                <w:bCs/>
                <w:sz w:val="20"/>
                <w:szCs w:val="18"/>
              </w:rPr>
            </w:pPr>
          </w:p>
        </w:tc>
        <w:tc>
          <w:tcPr>
            <w:tcW w:w="4531" w:type="dxa"/>
            <w:tcBorders>
              <w:top w:val="nil"/>
              <w:left w:val="single" w:sz="4" w:space="0" w:color="808080" w:themeColor="background1" w:themeShade="80"/>
              <w:bottom w:val="nil"/>
            </w:tcBorders>
          </w:tcPr>
          <w:p w14:paraId="517310D9" w14:textId="77777777" w:rsidR="00D76590" w:rsidRDefault="00D76590" w:rsidP="00D76590">
            <w:pPr>
              <w:rPr>
                <w:sz w:val="16"/>
                <w:szCs w:val="14"/>
              </w:rPr>
            </w:pPr>
            <w:r>
              <w:rPr>
                <w:sz w:val="16"/>
                <w:szCs w:val="14"/>
              </w:rPr>
              <w:t>Adresse:</w:t>
            </w:r>
          </w:p>
          <w:p w14:paraId="1213F548" w14:textId="77777777" w:rsidR="00D76590" w:rsidRDefault="00D76590" w:rsidP="00D76590">
            <w:pPr>
              <w:rPr>
                <w:sz w:val="16"/>
                <w:szCs w:val="14"/>
              </w:rPr>
            </w:pPr>
          </w:p>
          <w:p w14:paraId="2A1AE3C1" w14:textId="77777777" w:rsidR="00736DB6" w:rsidRDefault="00736DB6" w:rsidP="00D76590">
            <w:pPr>
              <w:rPr>
                <w:sz w:val="16"/>
                <w:szCs w:val="14"/>
              </w:rPr>
            </w:pPr>
          </w:p>
          <w:p w14:paraId="4F70D072" w14:textId="22B58E25" w:rsidR="00736DB6" w:rsidRPr="00D76590" w:rsidRDefault="00736DB6" w:rsidP="00D76590">
            <w:pPr>
              <w:rPr>
                <w:sz w:val="16"/>
                <w:szCs w:val="14"/>
              </w:rPr>
            </w:pPr>
          </w:p>
        </w:tc>
      </w:tr>
      <w:tr w:rsidR="00D76590" w14:paraId="2C91D4A7" w14:textId="77777777" w:rsidTr="00B15253">
        <w:tc>
          <w:tcPr>
            <w:tcW w:w="4531" w:type="dxa"/>
            <w:tcBorders>
              <w:right w:val="single" w:sz="4" w:space="0" w:color="808080" w:themeColor="background1" w:themeShade="80"/>
            </w:tcBorders>
          </w:tcPr>
          <w:p w14:paraId="072D42C5" w14:textId="77777777" w:rsidR="00736DB6" w:rsidRDefault="00736DB6" w:rsidP="00736DB6">
            <w:pPr>
              <w:rPr>
                <w:sz w:val="16"/>
                <w:szCs w:val="14"/>
              </w:rPr>
            </w:pPr>
            <w:proofErr w:type="gramStart"/>
            <w:r>
              <w:rPr>
                <w:sz w:val="16"/>
                <w:szCs w:val="14"/>
              </w:rPr>
              <w:t>Email</w:t>
            </w:r>
            <w:proofErr w:type="gramEnd"/>
            <w:r>
              <w:rPr>
                <w:sz w:val="16"/>
                <w:szCs w:val="14"/>
              </w:rPr>
              <w:t>:</w:t>
            </w:r>
          </w:p>
          <w:p w14:paraId="48E64BA1" w14:textId="77777777" w:rsidR="00D76590" w:rsidRPr="00893FA3" w:rsidRDefault="00D76590" w:rsidP="00893FA3">
            <w:pPr>
              <w:jc w:val="center"/>
              <w:rPr>
                <w:b/>
                <w:bCs/>
                <w:sz w:val="20"/>
                <w:szCs w:val="18"/>
              </w:rPr>
            </w:pPr>
          </w:p>
        </w:tc>
        <w:tc>
          <w:tcPr>
            <w:tcW w:w="4531" w:type="dxa"/>
            <w:tcBorders>
              <w:top w:val="nil"/>
              <w:left w:val="single" w:sz="4" w:space="0" w:color="808080" w:themeColor="background1" w:themeShade="80"/>
              <w:bottom w:val="single" w:sz="4" w:space="0" w:color="808080" w:themeColor="background1" w:themeShade="80"/>
            </w:tcBorders>
          </w:tcPr>
          <w:p w14:paraId="5DD0B9A4" w14:textId="77777777" w:rsidR="00D76590" w:rsidRDefault="00D76590" w:rsidP="00D76590">
            <w:pPr>
              <w:rPr>
                <w:sz w:val="16"/>
                <w:szCs w:val="14"/>
              </w:rPr>
            </w:pPr>
            <w:proofErr w:type="gramStart"/>
            <w:r>
              <w:rPr>
                <w:sz w:val="16"/>
                <w:szCs w:val="14"/>
              </w:rPr>
              <w:t>Email</w:t>
            </w:r>
            <w:proofErr w:type="gramEnd"/>
            <w:r>
              <w:rPr>
                <w:sz w:val="16"/>
                <w:szCs w:val="14"/>
              </w:rPr>
              <w:t>:</w:t>
            </w:r>
          </w:p>
          <w:p w14:paraId="45F03E46" w14:textId="09E97F99" w:rsidR="00D76590" w:rsidRDefault="00D76590" w:rsidP="00D76590">
            <w:pPr>
              <w:rPr>
                <w:sz w:val="16"/>
                <w:szCs w:val="14"/>
              </w:rPr>
            </w:pPr>
          </w:p>
        </w:tc>
      </w:tr>
    </w:tbl>
    <w:p w14:paraId="746FC931" w14:textId="4842334E" w:rsidR="00226BA2" w:rsidRDefault="00226BA2" w:rsidP="00D76590">
      <w:pPr>
        <w:spacing w:line="240" w:lineRule="auto"/>
        <w:rPr>
          <w:b/>
          <w:sz w:val="16"/>
        </w:rPr>
      </w:pPr>
    </w:p>
    <w:p w14:paraId="2EB71718" w14:textId="32FEEE4A" w:rsidR="00D76590" w:rsidRDefault="00D76590">
      <w:pPr>
        <w:spacing w:line="240" w:lineRule="auto"/>
        <w:jc w:val="center"/>
        <w:rPr>
          <w:b/>
          <w:sz w:val="16"/>
        </w:rPr>
      </w:pPr>
      <w:r>
        <w:rPr>
          <w:b/>
          <w:sz w:val="16"/>
        </w:rPr>
        <w:t>Auftragsbedingungen</w:t>
      </w:r>
    </w:p>
    <w:p w14:paraId="790869DE" w14:textId="77777777" w:rsidR="001A733D" w:rsidRPr="0054772F" w:rsidRDefault="001A733D">
      <w:pPr>
        <w:spacing w:line="240" w:lineRule="auto"/>
        <w:jc w:val="center"/>
        <w:rPr>
          <w:b/>
          <w:sz w:val="16"/>
        </w:rPr>
      </w:pPr>
    </w:p>
    <w:p w14:paraId="66367593" w14:textId="1E62027C" w:rsidR="00AC42BB" w:rsidRDefault="00736DB6">
      <w:pPr>
        <w:tabs>
          <w:tab w:val="left" w:pos="8931"/>
        </w:tabs>
        <w:spacing w:line="240" w:lineRule="auto"/>
        <w:jc w:val="both"/>
        <w:rPr>
          <w:sz w:val="16"/>
        </w:rPr>
      </w:pPr>
      <w:r>
        <w:rPr>
          <w:sz w:val="16"/>
        </w:rPr>
        <w:t>Der</w:t>
      </w:r>
      <w:r w:rsidR="00D76590">
        <w:rPr>
          <w:sz w:val="16"/>
        </w:rPr>
        <w:t xml:space="preserve"> Auftraggeber </w:t>
      </w:r>
      <w:r w:rsidR="00AC42BB" w:rsidRPr="0054772F">
        <w:rPr>
          <w:sz w:val="16"/>
        </w:rPr>
        <w:t>erteil</w:t>
      </w:r>
      <w:r>
        <w:rPr>
          <w:sz w:val="16"/>
        </w:rPr>
        <w:t>t dem Kreditvermittler hiermit</w:t>
      </w:r>
      <w:r w:rsidR="00AC42BB" w:rsidRPr="0054772F">
        <w:rPr>
          <w:sz w:val="16"/>
        </w:rPr>
        <w:t xml:space="preserve"> den A</w:t>
      </w:r>
      <w:r w:rsidR="00FF32AB">
        <w:rPr>
          <w:sz w:val="16"/>
        </w:rPr>
        <w:t>lleinvermittlungsa</w:t>
      </w:r>
      <w:r w:rsidR="00AC42BB" w:rsidRPr="0054772F">
        <w:rPr>
          <w:sz w:val="16"/>
        </w:rPr>
        <w:t xml:space="preserve">uftrag, </w:t>
      </w:r>
      <w:r>
        <w:rPr>
          <w:sz w:val="16"/>
        </w:rPr>
        <w:t>dem Auftraggeber</w:t>
      </w:r>
      <w:r w:rsidR="00AC42BB" w:rsidRPr="0054772F">
        <w:rPr>
          <w:sz w:val="16"/>
        </w:rPr>
        <w:t xml:space="preserve"> ein Gelddarlehen</w:t>
      </w:r>
      <w:r w:rsidR="00FF32AB">
        <w:rPr>
          <w:sz w:val="16"/>
        </w:rPr>
        <w:t xml:space="preserve"> (Geldkredit)</w:t>
      </w:r>
      <w:r w:rsidR="00AC42BB" w:rsidRPr="0054772F">
        <w:rPr>
          <w:sz w:val="16"/>
        </w:rPr>
        <w:t xml:space="preserve"> nach Maßgabe der folgenden Variationen zu vermitteln, wobei der niedrigste genannte Nettok</w:t>
      </w:r>
      <w:r w:rsidR="00AC42BB">
        <w:rPr>
          <w:sz w:val="16"/>
        </w:rPr>
        <w:t>reditbetrag als Mindestauftrags</w:t>
      </w:r>
      <w:r w:rsidR="00AC42BB" w:rsidRPr="0054772F">
        <w:rPr>
          <w:sz w:val="16"/>
        </w:rPr>
        <w:t>summe bzw. der höchstgenannte Nettokreditbetrag als Maximalauftragssumme gilt.</w:t>
      </w:r>
    </w:p>
    <w:p w14:paraId="3D138865" w14:textId="77777777" w:rsidR="00736DB6" w:rsidRPr="0054772F" w:rsidRDefault="00736DB6" w:rsidP="00736DB6">
      <w:pPr>
        <w:tabs>
          <w:tab w:val="left" w:pos="8931"/>
        </w:tabs>
        <w:spacing w:line="240" w:lineRule="auto"/>
        <w:jc w:val="both"/>
        <w:rPr>
          <w:sz w:val="16"/>
        </w:rPr>
      </w:pPr>
    </w:p>
    <w:p w14:paraId="52497007" w14:textId="77D51E74" w:rsidR="00AC42BB" w:rsidRDefault="00AC42BB" w:rsidP="00091385">
      <w:pPr>
        <w:tabs>
          <w:tab w:val="left" w:pos="6946"/>
        </w:tabs>
        <w:spacing w:line="240" w:lineRule="auto"/>
        <w:jc w:val="both"/>
        <w:rPr>
          <w:sz w:val="16"/>
        </w:rPr>
      </w:pPr>
      <w:r w:rsidRPr="0054772F">
        <w:rPr>
          <w:sz w:val="16"/>
        </w:rPr>
        <w:t>Die Vermittlung erfolgt bei einem Kreditinstitut zu den allgemein üblichen Vertragsbedingungen.</w:t>
      </w:r>
      <w:r w:rsidR="00091385">
        <w:rPr>
          <w:sz w:val="16"/>
        </w:rPr>
        <w:t xml:space="preserve"> </w:t>
      </w:r>
    </w:p>
    <w:p w14:paraId="72E1CD8B" w14:textId="77777777" w:rsidR="00736DB6" w:rsidRPr="0054772F" w:rsidRDefault="00736DB6" w:rsidP="00AC42BB">
      <w:pPr>
        <w:spacing w:line="240" w:lineRule="auto"/>
        <w:jc w:val="both"/>
        <w:rPr>
          <w:sz w:val="16"/>
        </w:rPr>
      </w:pPr>
    </w:p>
    <w:p w14:paraId="665B9E66" w14:textId="77777777" w:rsidR="00AC42BB" w:rsidRPr="00FE1BD5" w:rsidRDefault="00AC42BB" w:rsidP="00AC42BB">
      <w:pPr>
        <w:spacing w:line="240" w:lineRule="auto"/>
        <w:rPr>
          <w:sz w:val="4"/>
        </w:rPr>
      </w:pPr>
    </w:p>
    <w:tbl>
      <w:tblPr>
        <w:tblStyle w:val="Tabellen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69"/>
        <w:gridCol w:w="2552"/>
        <w:gridCol w:w="2410"/>
      </w:tblGrid>
      <w:tr w:rsidR="006C679F" w:rsidRPr="0054772F" w14:paraId="7D15872F" w14:textId="77777777" w:rsidTr="00E933F5">
        <w:trPr>
          <w:cantSplit/>
          <w:trHeight w:val="227"/>
        </w:trPr>
        <w:tc>
          <w:tcPr>
            <w:tcW w:w="3969" w:type="dxa"/>
            <w:shd w:val="clear" w:color="auto" w:fill="D9D9D9" w:themeFill="background1" w:themeFillShade="D9"/>
            <w:vAlign w:val="center"/>
          </w:tcPr>
          <w:p w14:paraId="63D8916F" w14:textId="77777777" w:rsidR="006C679F" w:rsidRPr="0054772F" w:rsidRDefault="006C679F" w:rsidP="00317C34">
            <w:pPr>
              <w:contextualSpacing/>
              <w:rPr>
                <w:b/>
                <w:sz w:val="16"/>
              </w:rPr>
            </w:pPr>
            <w:r w:rsidRPr="0054772F">
              <w:rPr>
                <w:b/>
                <w:sz w:val="16"/>
              </w:rPr>
              <w:t>Beauftragte Kredithöhe</w:t>
            </w:r>
          </w:p>
        </w:tc>
        <w:tc>
          <w:tcPr>
            <w:tcW w:w="2552" w:type="dxa"/>
            <w:shd w:val="clear" w:color="auto" w:fill="D9D9D9" w:themeFill="background1" w:themeFillShade="D9"/>
            <w:vAlign w:val="center"/>
          </w:tcPr>
          <w:p w14:paraId="06503C20" w14:textId="77777777" w:rsidR="006C679F" w:rsidRPr="0054772F" w:rsidRDefault="006C679F" w:rsidP="006C679F">
            <w:pPr>
              <w:contextualSpacing/>
              <w:jc w:val="center"/>
              <w:rPr>
                <w:b/>
                <w:sz w:val="16"/>
              </w:rPr>
            </w:pPr>
            <w:r w:rsidRPr="0054772F">
              <w:rPr>
                <w:b/>
                <w:sz w:val="16"/>
              </w:rPr>
              <w:t>Mindestens</w:t>
            </w:r>
          </w:p>
        </w:tc>
        <w:tc>
          <w:tcPr>
            <w:tcW w:w="2410" w:type="dxa"/>
            <w:shd w:val="clear" w:color="auto" w:fill="D9D9D9" w:themeFill="background1" w:themeFillShade="D9"/>
            <w:vAlign w:val="center"/>
          </w:tcPr>
          <w:p w14:paraId="4F1F4136" w14:textId="77777777" w:rsidR="006C679F" w:rsidRPr="0054772F" w:rsidRDefault="006C679F" w:rsidP="006C679F">
            <w:pPr>
              <w:contextualSpacing/>
              <w:jc w:val="center"/>
              <w:rPr>
                <w:b/>
                <w:sz w:val="16"/>
              </w:rPr>
            </w:pPr>
            <w:r>
              <w:rPr>
                <w:b/>
                <w:sz w:val="16"/>
              </w:rPr>
              <w:t>Höchstens</w:t>
            </w:r>
          </w:p>
        </w:tc>
      </w:tr>
      <w:tr w:rsidR="006C679F" w:rsidRPr="0054772F" w14:paraId="57B37E50" w14:textId="77777777" w:rsidTr="00E933F5">
        <w:trPr>
          <w:cantSplit/>
          <w:trHeight w:val="227"/>
        </w:trPr>
        <w:tc>
          <w:tcPr>
            <w:tcW w:w="3969" w:type="dxa"/>
            <w:vAlign w:val="center"/>
          </w:tcPr>
          <w:p w14:paraId="3DF01CB9" w14:textId="77777777" w:rsidR="006C679F" w:rsidRPr="0054772F" w:rsidRDefault="006C679F" w:rsidP="00317C34">
            <w:pPr>
              <w:contextualSpacing/>
              <w:rPr>
                <w:sz w:val="16"/>
              </w:rPr>
            </w:pPr>
            <w:r w:rsidRPr="0054772F">
              <w:rPr>
                <w:sz w:val="16"/>
              </w:rPr>
              <w:t>Nettokredit</w:t>
            </w:r>
          </w:p>
        </w:tc>
        <w:tc>
          <w:tcPr>
            <w:tcW w:w="2552" w:type="dxa"/>
            <w:vAlign w:val="center"/>
          </w:tcPr>
          <w:p w14:paraId="3F8AA86B" w14:textId="77777777" w:rsidR="006C679F" w:rsidRPr="0054772F" w:rsidRDefault="006C679F" w:rsidP="00317C34">
            <w:pPr>
              <w:contextualSpacing/>
              <w:jc w:val="center"/>
              <w:rPr>
                <w:sz w:val="16"/>
              </w:rPr>
            </w:pPr>
            <w:r w:rsidRPr="0054772F">
              <w:rPr>
                <w:sz w:val="16"/>
              </w:rPr>
              <w:t>0,00</w:t>
            </w:r>
          </w:p>
        </w:tc>
        <w:tc>
          <w:tcPr>
            <w:tcW w:w="2410" w:type="dxa"/>
            <w:vAlign w:val="center"/>
          </w:tcPr>
          <w:p w14:paraId="456BE816" w14:textId="77777777" w:rsidR="006C679F" w:rsidRPr="0054772F" w:rsidRDefault="006C679F" w:rsidP="00317C34">
            <w:pPr>
              <w:contextualSpacing/>
              <w:jc w:val="center"/>
              <w:rPr>
                <w:sz w:val="16"/>
              </w:rPr>
            </w:pPr>
            <w:r w:rsidRPr="0054772F">
              <w:rPr>
                <w:sz w:val="16"/>
              </w:rPr>
              <w:t>0,00</w:t>
            </w:r>
          </w:p>
        </w:tc>
      </w:tr>
      <w:tr w:rsidR="006C679F" w:rsidRPr="0054772F" w14:paraId="3A5AC1C6" w14:textId="77777777" w:rsidTr="00E933F5">
        <w:trPr>
          <w:cantSplit/>
          <w:trHeight w:val="227"/>
        </w:trPr>
        <w:tc>
          <w:tcPr>
            <w:tcW w:w="3969" w:type="dxa"/>
            <w:shd w:val="clear" w:color="auto" w:fill="D9D9D9" w:themeFill="background1" w:themeFillShade="D9"/>
            <w:vAlign w:val="center"/>
          </w:tcPr>
          <w:p w14:paraId="1C01B99A" w14:textId="77777777" w:rsidR="006C679F" w:rsidRPr="0054772F" w:rsidRDefault="006C679F" w:rsidP="00317C34">
            <w:pPr>
              <w:contextualSpacing/>
              <w:rPr>
                <w:b/>
                <w:sz w:val="16"/>
              </w:rPr>
            </w:pPr>
            <w:r w:rsidRPr="0054772F">
              <w:rPr>
                <w:b/>
                <w:sz w:val="16"/>
              </w:rPr>
              <w:t>Nettolaufzeit</w:t>
            </w:r>
          </w:p>
        </w:tc>
        <w:tc>
          <w:tcPr>
            <w:tcW w:w="2552" w:type="dxa"/>
            <w:shd w:val="clear" w:color="auto" w:fill="D9D9D9" w:themeFill="background1" w:themeFillShade="D9"/>
            <w:vAlign w:val="center"/>
          </w:tcPr>
          <w:p w14:paraId="093A0A10" w14:textId="77777777" w:rsidR="006C679F" w:rsidRPr="0054772F" w:rsidRDefault="006C679F" w:rsidP="00317C34">
            <w:pPr>
              <w:contextualSpacing/>
              <w:jc w:val="center"/>
              <w:rPr>
                <w:b/>
                <w:sz w:val="16"/>
              </w:rPr>
            </w:pPr>
            <w:r w:rsidRPr="0054772F">
              <w:rPr>
                <w:b/>
                <w:sz w:val="16"/>
              </w:rPr>
              <w:t>0</w:t>
            </w:r>
          </w:p>
        </w:tc>
        <w:tc>
          <w:tcPr>
            <w:tcW w:w="2410" w:type="dxa"/>
            <w:shd w:val="clear" w:color="auto" w:fill="D9D9D9" w:themeFill="background1" w:themeFillShade="D9"/>
            <w:vAlign w:val="center"/>
          </w:tcPr>
          <w:p w14:paraId="12A0B55F" w14:textId="77777777" w:rsidR="006C679F" w:rsidRPr="0054772F" w:rsidRDefault="006C679F" w:rsidP="00317C34">
            <w:pPr>
              <w:contextualSpacing/>
              <w:jc w:val="center"/>
              <w:rPr>
                <w:b/>
                <w:sz w:val="16"/>
              </w:rPr>
            </w:pPr>
            <w:r w:rsidRPr="0054772F">
              <w:rPr>
                <w:b/>
                <w:sz w:val="16"/>
              </w:rPr>
              <w:t>0</w:t>
            </w:r>
          </w:p>
        </w:tc>
      </w:tr>
      <w:tr w:rsidR="006C679F" w:rsidRPr="0054772F" w14:paraId="64710AE7" w14:textId="77777777" w:rsidTr="00E933F5">
        <w:trPr>
          <w:cantSplit/>
          <w:trHeight w:val="227"/>
        </w:trPr>
        <w:tc>
          <w:tcPr>
            <w:tcW w:w="3969" w:type="dxa"/>
            <w:vAlign w:val="center"/>
          </w:tcPr>
          <w:p w14:paraId="46C88E9D" w14:textId="77777777" w:rsidR="006C679F" w:rsidRPr="0054772F" w:rsidRDefault="006C679F" w:rsidP="00317C34">
            <w:pPr>
              <w:contextualSpacing/>
              <w:rPr>
                <w:sz w:val="14"/>
              </w:rPr>
            </w:pPr>
            <w:r w:rsidRPr="0054772F">
              <w:rPr>
                <w:sz w:val="14"/>
              </w:rPr>
              <w:t>Rückzahlung in Teilbeträgen</w:t>
            </w:r>
          </w:p>
        </w:tc>
        <w:tc>
          <w:tcPr>
            <w:tcW w:w="2552" w:type="dxa"/>
            <w:vAlign w:val="center"/>
          </w:tcPr>
          <w:p w14:paraId="1713F408" w14:textId="77777777" w:rsidR="006C679F" w:rsidRPr="0054772F" w:rsidRDefault="006C679F" w:rsidP="00317C34">
            <w:pPr>
              <w:contextualSpacing/>
              <w:jc w:val="center"/>
              <w:rPr>
                <w:sz w:val="16"/>
              </w:rPr>
            </w:pPr>
            <w:r w:rsidRPr="0054772F">
              <w:rPr>
                <w:sz w:val="16"/>
              </w:rPr>
              <w:t>0,00</w:t>
            </w:r>
          </w:p>
        </w:tc>
        <w:tc>
          <w:tcPr>
            <w:tcW w:w="2410" w:type="dxa"/>
            <w:vAlign w:val="center"/>
          </w:tcPr>
          <w:p w14:paraId="738585F5" w14:textId="77777777" w:rsidR="006C679F" w:rsidRPr="0054772F" w:rsidRDefault="006C679F" w:rsidP="00317C34">
            <w:pPr>
              <w:contextualSpacing/>
              <w:jc w:val="center"/>
              <w:rPr>
                <w:sz w:val="16"/>
              </w:rPr>
            </w:pPr>
            <w:r w:rsidRPr="0054772F">
              <w:rPr>
                <w:sz w:val="16"/>
              </w:rPr>
              <w:t>0,00</w:t>
            </w:r>
          </w:p>
        </w:tc>
      </w:tr>
      <w:tr w:rsidR="006C679F" w:rsidRPr="0054772F" w14:paraId="25F3EE75" w14:textId="77777777" w:rsidTr="00E933F5">
        <w:trPr>
          <w:cantSplit/>
          <w:trHeight w:val="227"/>
        </w:trPr>
        <w:tc>
          <w:tcPr>
            <w:tcW w:w="3969" w:type="dxa"/>
            <w:vAlign w:val="center"/>
          </w:tcPr>
          <w:p w14:paraId="5FBC2658" w14:textId="77777777" w:rsidR="006C679F" w:rsidRPr="0054772F" w:rsidRDefault="006C679F" w:rsidP="00317C34">
            <w:pPr>
              <w:contextualSpacing/>
              <w:rPr>
                <w:sz w:val="14"/>
              </w:rPr>
            </w:pPr>
            <w:r w:rsidRPr="0054772F">
              <w:rPr>
                <w:sz w:val="14"/>
              </w:rPr>
              <w:t xml:space="preserve">Ratenzahlung </w:t>
            </w:r>
          </w:p>
        </w:tc>
        <w:tc>
          <w:tcPr>
            <w:tcW w:w="2552" w:type="dxa"/>
            <w:vAlign w:val="center"/>
          </w:tcPr>
          <w:p w14:paraId="5017E36C" w14:textId="77777777" w:rsidR="006C679F" w:rsidRPr="0054772F" w:rsidRDefault="006C679F" w:rsidP="00317C34">
            <w:pPr>
              <w:contextualSpacing/>
              <w:jc w:val="center"/>
              <w:rPr>
                <w:sz w:val="16"/>
              </w:rPr>
            </w:pPr>
            <w:r w:rsidRPr="0054772F">
              <w:rPr>
                <w:sz w:val="16"/>
              </w:rPr>
              <w:t>0</w:t>
            </w:r>
          </w:p>
        </w:tc>
        <w:tc>
          <w:tcPr>
            <w:tcW w:w="2410" w:type="dxa"/>
            <w:vAlign w:val="center"/>
          </w:tcPr>
          <w:p w14:paraId="3F7C7DD3" w14:textId="77777777" w:rsidR="006C679F" w:rsidRPr="0054772F" w:rsidRDefault="006C679F" w:rsidP="00317C34">
            <w:pPr>
              <w:contextualSpacing/>
              <w:jc w:val="center"/>
              <w:rPr>
                <w:sz w:val="16"/>
              </w:rPr>
            </w:pPr>
            <w:r w:rsidRPr="0054772F">
              <w:rPr>
                <w:sz w:val="16"/>
              </w:rPr>
              <w:t>0</w:t>
            </w:r>
          </w:p>
        </w:tc>
      </w:tr>
      <w:tr w:rsidR="006C679F" w:rsidRPr="0054772F" w14:paraId="759AA366" w14:textId="77777777" w:rsidTr="00E933F5">
        <w:trPr>
          <w:cantSplit/>
          <w:trHeight w:val="227"/>
        </w:trPr>
        <w:tc>
          <w:tcPr>
            <w:tcW w:w="3969" w:type="dxa"/>
            <w:vAlign w:val="center"/>
          </w:tcPr>
          <w:p w14:paraId="1A0FBA13" w14:textId="77777777" w:rsidR="006C679F" w:rsidRPr="0054772F" w:rsidRDefault="006C679F" w:rsidP="00317C34">
            <w:pPr>
              <w:contextualSpacing/>
              <w:rPr>
                <w:sz w:val="14"/>
              </w:rPr>
            </w:pPr>
            <w:r w:rsidRPr="0054772F">
              <w:rPr>
                <w:sz w:val="14"/>
              </w:rPr>
              <w:t xml:space="preserve">Ratenhöhe </w:t>
            </w:r>
          </w:p>
        </w:tc>
        <w:tc>
          <w:tcPr>
            <w:tcW w:w="2552" w:type="dxa"/>
            <w:vAlign w:val="center"/>
          </w:tcPr>
          <w:p w14:paraId="68622DE3" w14:textId="77777777" w:rsidR="006C679F" w:rsidRPr="0054772F" w:rsidRDefault="006C679F" w:rsidP="00317C34">
            <w:pPr>
              <w:contextualSpacing/>
              <w:jc w:val="center"/>
              <w:rPr>
                <w:sz w:val="16"/>
              </w:rPr>
            </w:pPr>
            <w:r w:rsidRPr="0054772F">
              <w:rPr>
                <w:sz w:val="16"/>
              </w:rPr>
              <w:t>0,00</w:t>
            </w:r>
          </w:p>
        </w:tc>
        <w:tc>
          <w:tcPr>
            <w:tcW w:w="2410" w:type="dxa"/>
            <w:vAlign w:val="center"/>
          </w:tcPr>
          <w:p w14:paraId="19874624" w14:textId="77777777" w:rsidR="006C679F" w:rsidRPr="0054772F" w:rsidRDefault="006C679F" w:rsidP="00317C34">
            <w:pPr>
              <w:contextualSpacing/>
              <w:jc w:val="center"/>
              <w:rPr>
                <w:sz w:val="16"/>
              </w:rPr>
            </w:pPr>
            <w:r w:rsidRPr="0054772F">
              <w:rPr>
                <w:sz w:val="16"/>
              </w:rPr>
              <w:t>0,00</w:t>
            </w:r>
          </w:p>
        </w:tc>
      </w:tr>
      <w:tr w:rsidR="006C679F" w:rsidRPr="0054772F" w14:paraId="1E899995" w14:textId="77777777" w:rsidTr="00E933F5">
        <w:trPr>
          <w:cantSplit/>
          <w:trHeight w:val="227"/>
        </w:trPr>
        <w:tc>
          <w:tcPr>
            <w:tcW w:w="3969" w:type="dxa"/>
            <w:vAlign w:val="center"/>
          </w:tcPr>
          <w:p w14:paraId="487B7578" w14:textId="77777777" w:rsidR="006C679F" w:rsidRPr="0054772F" w:rsidRDefault="006C679F" w:rsidP="00317C34">
            <w:pPr>
              <w:contextualSpacing/>
              <w:rPr>
                <w:sz w:val="14"/>
              </w:rPr>
            </w:pPr>
            <w:r w:rsidRPr="0054772F">
              <w:rPr>
                <w:sz w:val="14"/>
              </w:rPr>
              <w:t xml:space="preserve">Ratenfälligkeit von/bis </w:t>
            </w:r>
          </w:p>
        </w:tc>
        <w:tc>
          <w:tcPr>
            <w:tcW w:w="2552" w:type="dxa"/>
            <w:vAlign w:val="center"/>
          </w:tcPr>
          <w:p w14:paraId="43564859" w14:textId="77777777" w:rsidR="006C679F" w:rsidRPr="0054772F" w:rsidRDefault="006C679F" w:rsidP="00317C34">
            <w:pPr>
              <w:contextualSpacing/>
              <w:jc w:val="center"/>
              <w:rPr>
                <w:sz w:val="16"/>
              </w:rPr>
            </w:pPr>
            <w:r w:rsidRPr="0054772F">
              <w:rPr>
                <w:sz w:val="16"/>
              </w:rPr>
              <w:t>5</w:t>
            </w:r>
          </w:p>
        </w:tc>
        <w:tc>
          <w:tcPr>
            <w:tcW w:w="2410" w:type="dxa"/>
            <w:vAlign w:val="center"/>
          </w:tcPr>
          <w:p w14:paraId="60224A4F" w14:textId="77777777" w:rsidR="006C679F" w:rsidRPr="0054772F" w:rsidRDefault="006C679F" w:rsidP="00317C34">
            <w:pPr>
              <w:contextualSpacing/>
              <w:jc w:val="center"/>
              <w:rPr>
                <w:sz w:val="16"/>
              </w:rPr>
            </w:pPr>
            <w:r w:rsidRPr="0054772F">
              <w:rPr>
                <w:sz w:val="16"/>
              </w:rPr>
              <w:t>5</w:t>
            </w:r>
          </w:p>
        </w:tc>
      </w:tr>
      <w:tr w:rsidR="006C679F" w:rsidRPr="0054772F" w14:paraId="5DE98C0C" w14:textId="77777777" w:rsidTr="00E933F5">
        <w:trPr>
          <w:cantSplit/>
          <w:trHeight w:val="227"/>
        </w:trPr>
        <w:tc>
          <w:tcPr>
            <w:tcW w:w="3969" w:type="dxa"/>
            <w:vAlign w:val="center"/>
          </w:tcPr>
          <w:p w14:paraId="1FD5BDA6" w14:textId="77777777" w:rsidR="006C679F" w:rsidRPr="0054772F" w:rsidRDefault="006C679F" w:rsidP="00317C34">
            <w:pPr>
              <w:contextualSpacing/>
              <w:rPr>
                <w:sz w:val="14"/>
              </w:rPr>
            </w:pPr>
            <w:r w:rsidRPr="0054772F">
              <w:rPr>
                <w:sz w:val="14"/>
              </w:rPr>
              <w:t>Gesonderte Kostenelemente öffentliche Abgaben</w:t>
            </w:r>
          </w:p>
        </w:tc>
        <w:tc>
          <w:tcPr>
            <w:tcW w:w="2552" w:type="dxa"/>
            <w:vAlign w:val="center"/>
          </w:tcPr>
          <w:p w14:paraId="65D95EF2" w14:textId="77777777" w:rsidR="006C679F" w:rsidRPr="0054772F" w:rsidRDefault="006C679F" w:rsidP="00317C34">
            <w:pPr>
              <w:contextualSpacing/>
              <w:jc w:val="center"/>
              <w:rPr>
                <w:sz w:val="16"/>
              </w:rPr>
            </w:pPr>
            <w:r w:rsidRPr="0054772F">
              <w:rPr>
                <w:sz w:val="16"/>
              </w:rPr>
              <w:t>0,00</w:t>
            </w:r>
          </w:p>
        </w:tc>
        <w:tc>
          <w:tcPr>
            <w:tcW w:w="2410" w:type="dxa"/>
            <w:vAlign w:val="center"/>
          </w:tcPr>
          <w:p w14:paraId="5F1C5B5B" w14:textId="77777777" w:rsidR="006C679F" w:rsidRPr="0054772F" w:rsidRDefault="006C679F" w:rsidP="00317C34">
            <w:pPr>
              <w:contextualSpacing/>
              <w:jc w:val="center"/>
              <w:rPr>
                <w:sz w:val="16"/>
              </w:rPr>
            </w:pPr>
            <w:r w:rsidRPr="0054772F">
              <w:rPr>
                <w:sz w:val="16"/>
              </w:rPr>
              <w:t>0,00</w:t>
            </w:r>
          </w:p>
        </w:tc>
      </w:tr>
      <w:tr w:rsidR="006C679F" w:rsidRPr="0054772F" w14:paraId="504ABE35" w14:textId="77777777" w:rsidTr="00E933F5">
        <w:trPr>
          <w:cantSplit/>
          <w:trHeight w:val="227"/>
        </w:trPr>
        <w:tc>
          <w:tcPr>
            <w:tcW w:w="3969" w:type="dxa"/>
            <w:vAlign w:val="center"/>
          </w:tcPr>
          <w:p w14:paraId="63AE87F7" w14:textId="77777777" w:rsidR="006C679F" w:rsidRPr="0054772F" w:rsidRDefault="006C679F" w:rsidP="00317C34">
            <w:pPr>
              <w:contextualSpacing/>
              <w:rPr>
                <w:sz w:val="14"/>
              </w:rPr>
            </w:pPr>
            <w:r w:rsidRPr="0054772F">
              <w:rPr>
                <w:sz w:val="14"/>
              </w:rPr>
              <w:t>nicht obligatorische Versicherung</w:t>
            </w:r>
          </w:p>
        </w:tc>
        <w:tc>
          <w:tcPr>
            <w:tcW w:w="2552" w:type="dxa"/>
            <w:vAlign w:val="center"/>
          </w:tcPr>
          <w:p w14:paraId="39A3063E" w14:textId="77777777" w:rsidR="006C679F" w:rsidRPr="0054772F" w:rsidRDefault="006C679F" w:rsidP="00317C34">
            <w:pPr>
              <w:contextualSpacing/>
              <w:jc w:val="center"/>
              <w:rPr>
                <w:sz w:val="16"/>
              </w:rPr>
            </w:pPr>
            <w:r w:rsidRPr="0054772F">
              <w:rPr>
                <w:sz w:val="16"/>
              </w:rPr>
              <w:t>0,00</w:t>
            </w:r>
          </w:p>
        </w:tc>
        <w:tc>
          <w:tcPr>
            <w:tcW w:w="2410" w:type="dxa"/>
            <w:vAlign w:val="center"/>
          </w:tcPr>
          <w:p w14:paraId="3E334780" w14:textId="77777777" w:rsidR="006C679F" w:rsidRPr="0054772F" w:rsidRDefault="006C679F" w:rsidP="00317C34">
            <w:pPr>
              <w:contextualSpacing/>
              <w:jc w:val="center"/>
              <w:rPr>
                <w:sz w:val="16"/>
              </w:rPr>
            </w:pPr>
            <w:r w:rsidRPr="0054772F">
              <w:rPr>
                <w:sz w:val="16"/>
              </w:rPr>
              <w:t>0,00</w:t>
            </w:r>
          </w:p>
        </w:tc>
      </w:tr>
      <w:tr w:rsidR="006C679F" w:rsidRPr="0054772F" w14:paraId="39A59BAB" w14:textId="77777777" w:rsidTr="00E933F5">
        <w:trPr>
          <w:cantSplit/>
          <w:trHeight w:val="227"/>
        </w:trPr>
        <w:tc>
          <w:tcPr>
            <w:tcW w:w="3969" w:type="dxa"/>
            <w:vAlign w:val="center"/>
          </w:tcPr>
          <w:p w14:paraId="5E6FE6BF" w14:textId="77777777" w:rsidR="006C679F" w:rsidRPr="0054772F" w:rsidRDefault="006C679F" w:rsidP="00317C34">
            <w:pPr>
              <w:contextualSpacing/>
              <w:rPr>
                <w:sz w:val="14"/>
              </w:rPr>
            </w:pPr>
            <w:r w:rsidRPr="0054772F">
              <w:rPr>
                <w:sz w:val="14"/>
              </w:rPr>
              <w:t xml:space="preserve">Zwischensumme </w:t>
            </w:r>
          </w:p>
        </w:tc>
        <w:tc>
          <w:tcPr>
            <w:tcW w:w="2552" w:type="dxa"/>
            <w:vAlign w:val="center"/>
          </w:tcPr>
          <w:p w14:paraId="05F41205" w14:textId="77777777" w:rsidR="006C679F" w:rsidRPr="0054772F" w:rsidRDefault="006C679F" w:rsidP="00317C34">
            <w:pPr>
              <w:contextualSpacing/>
              <w:jc w:val="center"/>
              <w:rPr>
                <w:sz w:val="16"/>
              </w:rPr>
            </w:pPr>
            <w:r w:rsidRPr="0054772F">
              <w:rPr>
                <w:sz w:val="16"/>
              </w:rPr>
              <w:t>0,00</w:t>
            </w:r>
          </w:p>
        </w:tc>
        <w:tc>
          <w:tcPr>
            <w:tcW w:w="2410" w:type="dxa"/>
            <w:vAlign w:val="center"/>
          </w:tcPr>
          <w:p w14:paraId="7F63FB1E" w14:textId="77777777" w:rsidR="006C679F" w:rsidRPr="0054772F" w:rsidRDefault="006C679F" w:rsidP="00317C34">
            <w:pPr>
              <w:contextualSpacing/>
              <w:jc w:val="center"/>
              <w:rPr>
                <w:sz w:val="16"/>
              </w:rPr>
            </w:pPr>
            <w:r w:rsidRPr="0054772F">
              <w:rPr>
                <w:sz w:val="16"/>
              </w:rPr>
              <w:t>0,00</w:t>
            </w:r>
          </w:p>
        </w:tc>
      </w:tr>
      <w:tr w:rsidR="006C679F" w:rsidRPr="0054772F" w14:paraId="3EA1435B" w14:textId="77777777" w:rsidTr="00E933F5">
        <w:trPr>
          <w:cantSplit/>
          <w:trHeight w:val="227"/>
        </w:trPr>
        <w:tc>
          <w:tcPr>
            <w:tcW w:w="3969" w:type="dxa"/>
            <w:shd w:val="clear" w:color="auto" w:fill="D9D9D9" w:themeFill="background1" w:themeFillShade="D9"/>
            <w:vAlign w:val="center"/>
          </w:tcPr>
          <w:p w14:paraId="2151CD02" w14:textId="77777777" w:rsidR="006C679F" w:rsidRPr="0054772F" w:rsidRDefault="006C679F" w:rsidP="00317C34">
            <w:pPr>
              <w:contextualSpacing/>
              <w:rPr>
                <w:sz w:val="16"/>
              </w:rPr>
            </w:pPr>
            <w:r w:rsidRPr="0054772F">
              <w:rPr>
                <w:b/>
                <w:sz w:val="16"/>
              </w:rPr>
              <w:t>Gesamtbelastung</w:t>
            </w:r>
            <w:r w:rsidRPr="0054772F">
              <w:rPr>
                <w:sz w:val="16"/>
              </w:rPr>
              <w:t xml:space="preserve"> </w:t>
            </w:r>
            <w:r w:rsidRPr="0054772F">
              <w:rPr>
                <w:sz w:val="14"/>
              </w:rPr>
              <w:t>inkl. Kreditkosten einschließlich obligatorischer Versicherungsprämien jeweilige Höchstbeträge</w:t>
            </w:r>
          </w:p>
        </w:tc>
        <w:tc>
          <w:tcPr>
            <w:tcW w:w="2552" w:type="dxa"/>
            <w:shd w:val="clear" w:color="auto" w:fill="D9D9D9" w:themeFill="background1" w:themeFillShade="D9"/>
            <w:vAlign w:val="center"/>
          </w:tcPr>
          <w:p w14:paraId="5A32900E" w14:textId="77777777" w:rsidR="006C679F" w:rsidRPr="0054772F" w:rsidRDefault="006C679F" w:rsidP="00317C34">
            <w:pPr>
              <w:contextualSpacing/>
              <w:jc w:val="center"/>
              <w:rPr>
                <w:sz w:val="16"/>
              </w:rPr>
            </w:pPr>
            <w:r w:rsidRPr="0054772F">
              <w:rPr>
                <w:sz w:val="16"/>
              </w:rPr>
              <w:t>0,00</w:t>
            </w:r>
          </w:p>
        </w:tc>
        <w:tc>
          <w:tcPr>
            <w:tcW w:w="2410" w:type="dxa"/>
            <w:shd w:val="clear" w:color="auto" w:fill="D9D9D9" w:themeFill="background1" w:themeFillShade="D9"/>
            <w:vAlign w:val="center"/>
          </w:tcPr>
          <w:p w14:paraId="60CD4A1E" w14:textId="77777777" w:rsidR="006C679F" w:rsidRPr="0054772F" w:rsidRDefault="006C679F" w:rsidP="00317C34">
            <w:pPr>
              <w:contextualSpacing/>
              <w:jc w:val="center"/>
              <w:rPr>
                <w:sz w:val="16"/>
              </w:rPr>
            </w:pPr>
            <w:r w:rsidRPr="0054772F">
              <w:rPr>
                <w:sz w:val="16"/>
              </w:rPr>
              <w:t>0,00</w:t>
            </w:r>
          </w:p>
        </w:tc>
      </w:tr>
    </w:tbl>
    <w:p w14:paraId="4BA1C776" w14:textId="77777777" w:rsidR="00AC42BB" w:rsidRPr="00FE1BD5" w:rsidRDefault="00AC42BB" w:rsidP="00AC42BB">
      <w:pPr>
        <w:spacing w:line="240" w:lineRule="auto"/>
        <w:rPr>
          <w:sz w:val="4"/>
        </w:rPr>
      </w:pPr>
    </w:p>
    <w:p w14:paraId="1B962F7A" w14:textId="77777777" w:rsidR="0039736C" w:rsidRPr="0054772F" w:rsidRDefault="0039736C" w:rsidP="0039736C">
      <w:pPr>
        <w:spacing w:line="240" w:lineRule="auto"/>
        <w:jc w:val="both"/>
        <w:rPr>
          <w:sz w:val="16"/>
        </w:rPr>
      </w:pPr>
    </w:p>
    <w:p w14:paraId="6BA82486" w14:textId="77777777" w:rsidR="0039736C" w:rsidRDefault="0039736C" w:rsidP="0039736C">
      <w:pPr>
        <w:spacing w:line="240" w:lineRule="auto"/>
        <w:rPr>
          <w:sz w:val="4"/>
        </w:rPr>
      </w:pPr>
    </w:p>
    <w:p w14:paraId="2C8E1447" w14:textId="77777777" w:rsidR="0039736C" w:rsidRPr="0054772F" w:rsidRDefault="0039736C" w:rsidP="0039736C">
      <w:pPr>
        <w:spacing w:line="240" w:lineRule="auto"/>
        <w:rPr>
          <w:b/>
          <w:sz w:val="16"/>
        </w:rPr>
      </w:pPr>
      <w:r w:rsidRPr="0054772F">
        <w:rPr>
          <w:b/>
          <w:sz w:val="16"/>
        </w:rPr>
        <w:t>Der effektive Jahreszins beträgt</w:t>
      </w:r>
    </w:p>
    <w:p w14:paraId="61ACBB56" w14:textId="77777777" w:rsidR="0039736C" w:rsidRPr="0054772F" w:rsidRDefault="0039736C" w:rsidP="0039736C">
      <w:pPr>
        <w:tabs>
          <w:tab w:val="left" w:pos="4111"/>
          <w:tab w:val="left" w:pos="5812"/>
          <w:tab w:val="left" w:pos="7797"/>
        </w:tabs>
        <w:spacing w:line="240" w:lineRule="auto"/>
        <w:ind w:left="284"/>
        <w:rPr>
          <w:sz w:val="16"/>
        </w:rPr>
      </w:pPr>
      <w:r w:rsidRPr="0054772F">
        <w:rPr>
          <w:sz w:val="16"/>
        </w:rPr>
        <w:t>bei der Mindestkreditsumme</w:t>
      </w:r>
      <w:r w:rsidRPr="0054772F">
        <w:rPr>
          <w:sz w:val="16"/>
        </w:rPr>
        <w:tab/>
        <w:t xml:space="preserve">mindestens </w:t>
      </w:r>
      <w:r w:rsidRPr="0054772F">
        <w:rPr>
          <w:sz w:val="16"/>
          <w:u w:val="dotted"/>
        </w:rPr>
        <w:tab/>
      </w:r>
      <w:r w:rsidRPr="0054772F">
        <w:rPr>
          <w:sz w:val="16"/>
        </w:rPr>
        <w:t xml:space="preserve"> %, höchstens </w:t>
      </w:r>
      <w:r w:rsidRPr="0054772F">
        <w:rPr>
          <w:sz w:val="16"/>
          <w:u w:val="dotted"/>
        </w:rPr>
        <w:tab/>
      </w:r>
      <w:r w:rsidRPr="0054772F">
        <w:rPr>
          <w:sz w:val="16"/>
        </w:rPr>
        <w:t xml:space="preserve"> </w:t>
      </w:r>
      <w:proofErr w:type="gramStart"/>
      <w:r w:rsidRPr="0054772F">
        <w:rPr>
          <w:sz w:val="16"/>
        </w:rPr>
        <w:t>% ,</w:t>
      </w:r>
      <w:proofErr w:type="gramEnd"/>
    </w:p>
    <w:p w14:paraId="3A9BC063" w14:textId="77777777" w:rsidR="0039736C" w:rsidRPr="0054772F" w:rsidRDefault="0039736C" w:rsidP="0039736C">
      <w:pPr>
        <w:tabs>
          <w:tab w:val="left" w:pos="4111"/>
          <w:tab w:val="left" w:pos="5812"/>
          <w:tab w:val="left" w:pos="6096"/>
          <w:tab w:val="left" w:pos="7797"/>
        </w:tabs>
        <w:spacing w:line="240" w:lineRule="auto"/>
        <w:ind w:left="284"/>
        <w:rPr>
          <w:sz w:val="16"/>
        </w:rPr>
      </w:pPr>
      <w:r w:rsidRPr="0054772F">
        <w:rPr>
          <w:sz w:val="16"/>
        </w:rPr>
        <w:t>bei Vermittlung der Höchstkreditsumme</w:t>
      </w:r>
      <w:r w:rsidRPr="0054772F">
        <w:rPr>
          <w:sz w:val="16"/>
        </w:rPr>
        <w:tab/>
        <w:t xml:space="preserve">mindestens </w:t>
      </w:r>
      <w:r w:rsidRPr="0054772F">
        <w:rPr>
          <w:sz w:val="16"/>
          <w:u w:val="dotted"/>
        </w:rPr>
        <w:tab/>
      </w:r>
      <w:r w:rsidRPr="0054772F">
        <w:rPr>
          <w:sz w:val="16"/>
        </w:rPr>
        <w:t xml:space="preserve"> %, höchstens </w:t>
      </w:r>
      <w:r w:rsidRPr="0054772F">
        <w:rPr>
          <w:sz w:val="16"/>
          <w:u w:val="dotted"/>
        </w:rPr>
        <w:tab/>
      </w:r>
      <w:r w:rsidRPr="0054772F">
        <w:rPr>
          <w:sz w:val="16"/>
        </w:rPr>
        <w:t xml:space="preserve"> %</w:t>
      </w:r>
    </w:p>
    <w:p w14:paraId="04307042" w14:textId="77777777" w:rsidR="0039736C" w:rsidRPr="0054772F" w:rsidRDefault="0039736C" w:rsidP="0039736C">
      <w:pPr>
        <w:spacing w:line="240" w:lineRule="auto"/>
        <w:rPr>
          <w:sz w:val="16"/>
        </w:rPr>
      </w:pPr>
    </w:p>
    <w:p w14:paraId="514F42BB" w14:textId="77777777" w:rsidR="0039736C" w:rsidRPr="0054772F" w:rsidRDefault="0039736C" w:rsidP="0039736C">
      <w:pPr>
        <w:spacing w:line="240" w:lineRule="auto"/>
        <w:jc w:val="both"/>
        <w:rPr>
          <w:sz w:val="16"/>
        </w:rPr>
      </w:pPr>
      <w:r w:rsidRPr="0054772F">
        <w:rPr>
          <w:b/>
          <w:sz w:val="16"/>
        </w:rPr>
        <w:t>Die höchstmögliche Gesamtbelastung</w:t>
      </w:r>
      <w:r w:rsidRPr="0054772F">
        <w:rPr>
          <w:sz w:val="16"/>
        </w:rPr>
        <w:t xml:space="preserve"> gemäß § 34 Abs. 2 Z</w:t>
      </w:r>
      <w:r>
        <w:rPr>
          <w:sz w:val="16"/>
        </w:rPr>
        <w:t xml:space="preserve"> </w:t>
      </w:r>
      <w:r w:rsidRPr="0054772F">
        <w:rPr>
          <w:sz w:val="16"/>
        </w:rPr>
        <w:t xml:space="preserve">2 </w:t>
      </w:r>
      <w:proofErr w:type="spellStart"/>
      <w:r w:rsidRPr="0054772F">
        <w:rPr>
          <w:sz w:val="16"/>
        </w:rPr>
        <w:t>MaklerG</w:t>
      </w:r>
      <w:proofErr w:type="spellEnd"/>
      <w:r w:rsidRPr="0054772F">
        <w:rPr>
          <w:sz w:val="16"/>
        </w:rPr>
        <w:t xml:space="preserve"> ergibt sich aus der höchstmöglichen Gesamtbelastung und der höchstmöglichen Provision und beträgt sohin bei der</w:t>
      </w:r>
    </w:p>
    <w:p w14:paraId="68BFE6F5" w14:textId="77777777" w:rsidR="0039736C" w:rsidRPr="0054772F" w:rsidRDefault="0039736C" w:rsidP="0039736C">
      <w:pPr>
        <w:tabs>
          <w:tab w:val="left" w:pos="4111"/>
          <w:tab w:val="left" w:pos="6379"/>
          <w:tab w:val="left" w:pos="9072"/>
        </w:tabs>
        <w:spacing w:line="240" w:lineRule="auto"/>
        <w:ind w:left="284"/>
        <w:jc w:val="both"/>
        <w:rPr>
          <w:sz w:val="16"/>
        </w:rPr>
      </w:pPr>
      <w:r w:rsidRPr="0054772F">
        <w:rPr>
          <w:sz w:val="16"/>
        </w:rPr>
        <w:t xml:space="preserve">mindestens zu vermittelnde Kreditsumme </w:t>
      </w:r>
      <w:r w:rsidRPr="0054772F">
        <w:rPr>
          <w:sz w:val="16"/>
        </w:rPr>
        <w:tab/>
        <w:t xml:space="preserve">Euro </w:t>
      </w:r>
      <w:r w:rsidRPr="0054772F">
        <w:rPr>
          <w:sz w:val="16"/>
          <w:u w:val="dotted"/>
        </w:rPr>
        <w:tab/>
      </w:r>
      <w:r w:rsidRPr="0054772F">
        <w:rPr>
          <w:sz w:val="16"/>
        </w:rPr>
        <w:t xml:space="preserve"> bis Euro</w:t>
      </w:r>
      <w:r w:rsidRPr="0054772F">
        <w:rPr>
          <w:sz w:val="16"/>
          <w:u w:val="dotted"/>
        </w:rPr>
        <w:tab/>
      </w:r>
    </w:p>
    <w:p w14:paraId="250C3BD8" w14:textId="77777777" w:rsidR="0039736C" w:rsidRPr="0054772F" w:rsidRDefault="0039736C" w:rsidP="0039736C">
      <w:pPr>
        <w:tabs>
          <w:tab w:val="left" w:pos="4111"/>
          <w:tab w:val="left" w:pos="6379"/>
          <w:tab w:val="left" w:pos="9072"/>
        </w:tabs>
        <w:spacing w:line="240" w:lineRule="auto"/>
        <w:ind w:left="284"/>
        <w:jc w:val="both"/>
        <w:rPr>
          <w:sz w:val="16"/>
        </w:rPr>
      </w:pPr>
      <w:r w:rsidRPr="0054772F">
        <w:rPr>
          <w:sz w:val="16"/>
        </w:rPr>
        <w:t xml:space="preserve">bei Vermittlung der Höchstkreditsumme </w:t>
      </w:r>
      <w:r w:rsidRPr="0054772F">
        <w:rPr>
          <w:sz w:val="16"/>
        </w:rPr>
        <w:tab/>
        <w:t xml:space="preserve">Euro </w:t>
      </w:r>
      <w:r w:rsidRPr="0054772F">
        <w:rPr>
          <w:sz w:val="16"/>
          <w:u w:val="dotted"/>
        </w:rPr>
        <w:tab/>
      </w:r>
      <w:r w:rsidRPr="0054772F">
        <w:rPr>
          <w:sz w:val="16"/>
        </w:rPr>
        <w:t xml:space="preserve"> bis Euro  </w:t>
      </w:r>
      <w:r w:rsidRPr="0054772F">
        <w:rPr>
          <w:sz w:val="16"/>
          <w:u w:val="dotted"/>
        </w:rPr>
        <w:tab/>
      </w:r>
    </w:p>
    <w:p w14:paraId="61608417" w14:textId="77777777" w:rsidR="0039736C" w:rsidRPr="00FE1BD5" w:rsidRDefault="0039736C" w:rsidP="0039736C">
      <w:pPr>
        <w:spacing w:line="240" w:lineRule="auto"/>
        <w:jc w:val="both"/>
        <w:rPr>
          <w:sz w:val="4"/>
        </w:rPr>
      </w:pPr>
    </w:p>
    <w:p w14:paraId="2225FF71" w14:textId="77777777" w:rsidR="00091385" w:rsidRDefault="00091385" w:rsidP="00AC42BB">
      <w:pPr>
        <w:spacing w:line="240" w:lineRule="auto"/>
        <w:rPr>
          <w:sz w:val="16"/>
        </w:rPr>
      </w:pPr>
    </w:p>
    <w:p w14:paraId="186DC5B3" w14:textId="3ABCAEBF" w:rsidR="00AC42BB" w:rsidRPr="0054772F" w:rsidRDefault="00736DB6" w:rsidP="00AC42BB">
      <w:pPr>
        <w:spacing w:line="240" w:lineRule="auto"/>
        <w:rPr>
          <w:sz w:val="16"/>
        </w:rPr>
      </w:pPr>
      <w:r>
        <w:rPr>
          <w:sz w:val="16"/>
        </w:rPr>
        <w:t>Der Auftraggeber</w:t>
      </w:r>
      <w:r w:rsidR="00AC42BB" w:rsidRPr="0054772F">
        <w:rPr>
          <w:sz w:val="16"/>
        </w:rPr>
        <w:t xml:space="preserve"> akzeptier</w:t>
      </w:r>
      <w:r>
        <w:rPr>
          <w:sz w:val="16"/>
        </w:rPr>
        <w:t>t</w:t>
      </w:r>
      <w:r w:rsidR="00AC42BB" w:rsidRPr="0054772F">
        <w:rPr>
          <w:sz w:val="16"/>
        </w:rPr>
        <w:t xml:space="preserve"> für den Fall der Kreditgewährung ausdrücklich nachfolgende Bedingungen</w:t>
      </w:r>
      <w:r w:rsidR="00091385">
        <w:rPr>
          <w:sz w:val="16"/>
        </w:rPr>
        <w:t xml:space="preserve"> (§ 34 </w:t>
      </w:r>
      <w:proofErr w:type="spellStart"/>
      <w:r w:rsidR="00091385">
        <w:rPr>
          <w:sz w:val="16"/>
        </w:rPr>
        <w:t>MaklerG</w:t>
      </w:r>
      <w:proofErr w:type="spellEnd"/>
      <w:r w:rsidR="00091385">
        <w:rPr>
          <w:sz w:val="16"/>
        </w:rPr>
        <w:t>)</w:t>
      </w:r>
      <w:r w:rsidR="00AC42BB" w:rsidRPr="0054772F">
        <w:rPr>
          <w:sz w:val="16"/>
        </w:rPr>
        <w:t>:</w:t>
      </w:r>
    </w:p>
    <w:p w14:paraId="4646109C" w14:textId="72CAEB84" w:rsidR="00AC42BB" w:rsidRPr="00283D76" w:rsidRDefault="00AC42BB" w:rsidP="00091385">
      <w:pPr>
        <w:tabs>
          <w:tab w:val="left" w:pos="5103"/>
        </w:tabs>
        <w:spacing w:line="240" w:lineRule="auto"/>
        <w:rPr>
          <w:sz w:val="16"/>
        </w:rPr>
      </w:pPr>
      <w:r w:rsidRPr="0054772F">
        <w:t>□</w:t>
      </w:r>
      <w:r w:rsidRPr="0054772F">
        <w:rPr>
          <w:sz w:val="24"/>
        </w:rPr>
        <w:t xml:space="preserve"> </w:t>
      </w:r>
      <w:r w:rsidRPr="0054772F">
        <w:rPr>
          <w:sz w:val="16"/>
        </w:rPr>
        <w:t>Zinsgleitklausel</w:t>
      </w:r>
      <w:r>
        <w:rPr>
          <w:sz w:val="16"/>
        </w:rPr>
        <w:tab/>
      </w:r>
      <w:r w:rsidR="001A733D" w:rsidRPr="0054772F">
        <w:t>□</w:t>
      </w:r>
      <w:r w:rsidR="001A733D">
        <w:t xml:space="preserve"> </w:t>
      </w:r>
      <w:r w:rsidRPr="00283D76">
        <w:rPr>
          <w:sz w:val="16"/>
        </w:rPr>
        <w:t>Hypothekarische Besicherung/Superädif</w:t>
      </w:r>
      <w:r>
        <w:rPr>
          <w:sz w:val="16"/>
        </w:rPr>
        <w:t>i</w:t>
      </w:r>
      <w:r w:rsidRPr="00283D76">
        <w:rPr>
          <w:sz w:val="16"/>
        </w:rPr>
        <w:t>kat</w:t>
      </w:r>
    </w:p>
    <w:p w14:paraId="08F80D70" w14:textId="3704B453" w:rsidR="00AC42BB" w:rsidRPr="0054772F" w:rsidRDefault="00AC42BB" w:rsidP="00091385">
      <w:pPr>
        <w:tabs>
          <w:tab w:val="left" w:pos="5103"/>
        </w:tabs>
        <w:spacing w:line="240" w:lineRule="auto"/>
        <w:rPr>
          <w:sz w:val="16"/>
        </w:rPr>
      </w:pPr>
      <w:r w:rsidRPr="0054772F">
        <w:t xml:space="preserve">□ </w:t>
      </w:r>
      <w:r w:rsidRPr="0054772F">
        <w:rPr>
          <w:sz w:val="16"/>
        </w:rPr>
        <w:t>Gehalts-/Lohn/Pensionsverpfändung</w:t>
      </w:r>
      <w:r w:rsidR="001A733D">
        <w:rPr>
          <w:sz w:val="16"/>
        </w:rPr>
        <w:tab/>
      </w:r>
      <w:r w:rsidR="001A733D" w:rsidRPr="0054772F">
        <w:t>□</w:t>
      </w:r>
      <w:r w:rsidR="001A733D">
        <w:t xml:space="preserve"> </w:t>
      </w:r>
      <w:r w:rsidR="001A733D" w:rsidRPr="0054772F">
        <w:rPr>
          <w:sz w:val="16"/>
        </w:rPr>
        <w:t>Ausstellung eines Blankowechsels</w:t>
      </w:r>
    </w:p>
    <w:p w14:paraId="548FA7E8" w14:textId="0D7EC7B6" w:rsidR="00091385" w:rsidRDefault="00AC42BB" w:rsidP="00091385">
      <w:pPr>
        <w:tabs>
          <w:tab w:val="left" w:pos="5103"/>
        </w:tabs>
        <w:spacing w:line="240" w:lineRule="auto"/>
        <w:rPr>
          <w:sz w:val="16"/>
        </w:rPr>
      </w:pPr>
      <w:r w:rsidRPr="0054772F">
        <w:t xml:space="preserve">□ </w:t>
      </w:r>
      <w:r w:rsidRPr="0054772F">
        <w:rPr>
          <w:sz w:val="16"/>
        </w:rPr>
        <w:t>Bestellung eines Bürgen</w:t>
      </w:r>
      <w:r w:rsidR="001A733D">
        <w:rPr>
          <w:sz w:val="16"/>
        </w:rPr>
        <w:t>,</w:t>
      </w:r>
      <w:r w:rsidRPr="0054772F">
        <w:rPr>
          <w:sz w:val="16"/>
        </w:rPr>
        <w:t xml:space="preserve"> wenn benötigt</w:t>
      </w:r>
    </w:p>
    <w:p w14:paraId="5121F91A" w14:textId="3C661649" w:rsidR="00D76590" w:rsidRDefault="001A733D" w:rsidP="00091385">
      <w:pPr>
        <w:tabs>
          <w:tab w:val="left" w:pos="5103"/>
        </w:tabs>
        <w:spacing w:line="240" w:lineRule="auto"/>
        <w:rPr>
          <w:b/>
          <w:sz w:val="16"/>
        </w:rPr>
      </w:pPr>
      <w:r w:rsidRPr="0054772F">
        <w:t xml:space="preserve">□ </w:t>
      </w:r>
      <w:r w:rsidRPr="0054772F">
        <w:rPr>
          <w:sz w:val="16"/>
        </w:rPr>
        <w:t>Vereinbarung über die Folgen des Zahlungsverzuges</w:t>
      </w:r>
      <w:r w:rsidR="00091385">
        <w:rPr>
          <w:sz w:val="16"/>
        </w:rPr>
        <w:t xml:space="preserve"> </w:t>
      </w:r>
      <w:r w:rsidR="00AC42BB" w:rsidRPr="0054772F">
        <w:rPr>
          <w:b/>
          <w:sz w:val="16"/>
        </w:rPr>
        <w:t>mit einem Verzugszinssatz von höchstens 5 %(Terminverlust). Dieser Verzugszinssatz ist nur auf diejenigen Kreditrückzahlungsraten anzuwenden, mit denen sich der Kreditnehmer gegenüber der Bank in Verzug befindet.</w:t>
      </w:r>
    </w:p>
    <w:p w14:paraId="3371C79C" w14:textId="77777777" w:rsidR="0039736C" w:rsidRPr="00091385" w:rsidRDefault="0039736C" w:rsidP="00091385">
      <w:pPr>
        <w:tabs>
          <w:tab w:val="left" w:pos="5103"/>
        </w:tabs>
        <w:spacing w:line="240" w:lineRule="auto"/>
        <w:rPr>
          <w:sz w:val="16"/>
        </w:rPr>
      </w:pPr>
    </w:p>
    <w:p w14:paraId="613D087C" w14:textId="5E73282A" w:rsidR="0039736C" w:rsidRPr="0039736C" w:rsidRDefault="0039736C" w:rsidP="0039736C">
      <w:pPr>
        <w:tabs>
          <w:tab w:val="left" w:pos="6096"/>
          <w:tab w:val="left" w:pos="9072"/>
        </w:tabs>
        <w:spacing w:line="240" w:lineRule="auto"/>
        <w:jc w:val="center"/>
        <w:rPr>
          <w:b/>
          <w:sz w:val="16"/>
        </w:rPr>
      </w:pPr>
      <w:r w:rsidRPr="0039736C">
        <w:rPr>
          <w:b/>
          <w:sz w:val="16"/>
        </w:rPr>
        <w:t>Gültigkeit und Dauer des Alleinvermittlungsauftrages</w:t>
      </w:r>
    </w:p>
    <w:p w14:paraId="2BAC3CE2" w14:textId="77777777" w:rsidR="0039736C" w:rsidRPr="0054772F" w:rsidRDefault="0039736C" w:rsidP="0039736C">
      <w:pPr>
        <w:tabs>
          <w:tab w:val="left" w:pos="6096"/>
          <w:tab w:val="left" w:pos="9072"/>
        </w:tabs>
        <w:spacing w:line="240" w:lineRule="auto"/>
        <w:jc w:val="center"/>
        <w:rPr>
          <w:b/>
          <w:sz w:val="16"/>
        </w:rPr>
      </w:pPr>
    </w:p>
    <w:p w14:paraId="2ECEC510" w14:textId="0443E4E3" w:rsidR="00AC42BB" w:rsidRDefault="00003774" w:rsidP="00AC42BB">
      <w:pPr>
        <w:spacing w:line="240" w:lineRule="auto"/>
        <w:jc w:val="both"/>
        <w:rPr>
          <w:sz w:val="16"/>
        </w:rPr>
      </w:pPr>
      <w:r>
        <w:rPr>
          <w:sz w:val="16"/>
        </w:rPr>
        <w:t xml:space="preserve">Für den Fall der Vermittlung eines Personalkredits ist dieser </w:t>
      </w:r>
      <w:r w:rsidR="00D76590">
        <w:rPr>
          <w:sz w:val="16"/>
        </w:rPr>
        <w:t>Alleinv</w:t>
      </w:r>
      <w:r w:rsidR="00AC42BB" w:rsidRPr="0054772F">
        <w:rPr>
          <w:sz w:val="16"/>
        </w:rPr>
        <w:t xml:space="preserve">ermittlungsauftrag für die Dauer von 21 Tagen ab Einlangen aller zur Bearbeitung erforderlichen Unterlagen beim </w:t>
      </w:r>
      <w:r w:rsidR="0039736C">
        <w:rPr>
          <w:sz w:val="16"/>
        </w:rPr>
        <w:t>Kreditv</w:t>
      </w:r>
      <w:r w:rsidR="00AC42BB" w:rsidRPr="0054772F">
        <w:rPr>
          <w:sz w:val="16"/>
        </w:rPr>
        <w:t>ermittler</w:t>
      </w:r>
      <w:r w:rsidRPr="00003774">
        <w:rPr>
          <w:sz w:val="16"/>
        </w:rPr>
        <w:t xml:space="preserve"> </w:t>
      </w:r>
      <w:r w:rsidRPr="0054772F">
        <w:rPr>
          <w:sz w:val="16"/>
        </w:rPr>
        <w:t>gültig</w:t>
      </w:r>
      <w:r w:rsidR="00AC42BB" w:rsidRPr="0054772F">
        <w:rPr>
          <w:sz w:val="16"/>
        </w:rPr>
        <w:t xml:space="preserve">. Der </w:t>
      </w:r>
      <w:r w:rsidR="00D76590">
        <w:rPr>
          <w:sz w:val="16"/>
        </w:rPr>
        <w:t>Alleinv</w:t>
      </w:r>
      <w:r w:rsidR="00AC42BB" w:rsidRPr="0054772F">
        <w:rPr>
          <w:sz w:val="16"/>
        </w:rPr>
        <w:t xml:space="preserve">ermittlungsauftrag gilt als fristgerecht ausgeführt, wenn </w:t>
      </w:r>
      <w:r w:rsidR="0039736C">
        <w:rPr>
          <w:sz w:val="16"/>
        </w:rPr>
        <w:t>der Kreditvermittler dem Auftraggeber d</w:t>
      </w:r>
      <w:r w:rsidR="00AC42BB" w:rsidRPr="0054772F">
        <w:rPr>
          <w:sz w:val="16"/>
        </w:rPr>
        <w:t>ie Kreditzusage innerhalb der vorstehend genannten Frist entweder schriftlich oder mündlich bekanntgeben</w:t>
      </w:r>
      <w:r w:rsidR="0039736C">
        <w:rPr>
          <w:sz w:val="16"/>
        </w:rPr>
        <w:t xml:space="preserve"> hat</w:t>
      </w:r>
      <w:r w:rsidR="00AC42BB" w:rsidRPr="0054772F">
        <w:rPr>
          <w:sz w:val="16"/>
        </w:rPr>
        <w:t>.</w:t>
      </w:r>
    </w:p>
    <w:p w14:paraId="0584FD80" w14:textId="59FDBD6A" w:rsidR="00003774" w:rsidRDefault="00003774" w:rsidP="00AC42BB">
      <w:pPr>
        <w:spacing w:line="240" w:lineRule="auto"/>
        <w:jc w:val="both"/>
        <w:rPr>
          <w:sz w:val="16"/>
        </w:rPr>
      </w:pPr>
    </w:p>
    <w:p w14:paraId="37B09EF4" w14:textId="1383D421" w:rsidR="00003774" w:rsidRDefault="00003774" w:rsidP="00003774">
      <w:pPr>
        <w:tabs>
          <w:tab w:val="left" w:pos="8931"/>
        </w:tabs>
        <w:spacing w:line="240" w:lineRule="auto"/>
        <w:jc w:val="both"/>
        <w:rPr>
          <w:sz w:val="16"/>
          <w:u w:val="dotted"/>
        </w:rPr>
      </w:pPr>
      <w:r>
        <w:rPr>
          <w:sz w:val="16"/>
        </w:rPr>
        <w:t>Für den Fall der Vermittlung eines Hypothekarkredits wird abweichend davon vereinbart, dass dieser Alleinv</w:t>
      </w:r>
      <w:r w:rsidRPr="0054772F">
        <w:rPr>
          <w:sz w:val="16"/>
        </w:rPr>
        <w:t xml:space="preserve">ermittlungsauftrag unwiderruflich bis (MM.TT.JJJJ) </w:t>
      </w:r>
      <w:r w:rsidRPr="0054772F">
        <w:rPr>
          <w:sz w:val="16"/>
          <w:u w:val="dotted"/>
        </w:rPr>
        <w:tab/>
      </w:r>
      <w:r>
        <w:rPr>
          <w:sz w:val="16"/>
          <w:u w:val="dotted"/>
        </w:rPr>
        <w:t xml:space="preserve"> </w:t>
      </w:r>
      <w:r w:rsidRPr="0054772F">
        <w:rPr>
          <w:sz w:val="16"/>
        </w:rPr>
        <w:t xml:space="preserve">gültig ist </w:t>
      </w:r>
      <w:r>
        <w:rPr>
          <w:sz w:val="16"/>
          <w:u w:val="dotted"/>
        </w:rPr>
        <w:t>und sich danach in einen unbefristeten und jederzeit kündbaren schlichten Maklervertrag umwandelt.</w:t>
      </w:r>
    </w:p>
    <w:p w14:paraId="765861E6" w14:textId="77777777" w:rsidR="00003774" w:rsidRDefault="00003774" w:rsidP="00AC42BB">
      <w:pPr>
        <w:spacing w:line="240" w:lineRule="auto"/>
        <w:jc w:val="both"/>
        <w:rPr>
          <w:sz w:val="16"/>
        </w:rPr>
      </w:pPr>
    </w:p>
    <w:p w14:paraId="1EC0FE69" w14:textId="34460390" w:rsidR="0039736C" w:rsidRDefault="0039736C" w:rsidP="00AC42BB">
      <w:pPr>
        <w:spacing w:line="240" w:lineRule="auto"/>
        <w:jc w:val="both"/>
        <w:rPr>
          <w:sz w:val="16"/>
        </w:rPr>
      </w:pPr>
    </w:p>
    <w:p w14:paraId="06CB17E0" w14:textId="77777777" w:rsidR="0039736C" w:rsidRDefault="0039736C" w:rsidP="0039736C">
      <w:pPr>
        <w:tabs>
          <w:tab w:val="left" w:pos="6096"/>
          <w:tab w:val="left" w:pos="9072"/>
        </w:tabs>
        <w:spacing w:line="240" w:lineRule="auto"/>
        <w:jc w:val="both"/>
        <w:rPr>
          <w:b/>
          <w:sz w:val="16"/>
        </w:rPr>
      </w:pPr>
    </w:p>
    <w:p w14:paraId="385FB3A2" w14:textId="77777777" w:rsidR="0039736C" w:rsidRDefault="0039736C" w:rsidP="0039736C">
      <w:pPr>
        <w:tabs>
          <w:tab w:val="left" w:pos="6096"/>
          <w:tab w:val="left" w:pos="9072"/>
        </w:tabs>
        <w:spacing w:line="240" w:lineRule="auto"/>
        <w:jc w:val="center"/>
        <w:rPr>
          <w:b/>
          <w:sz w:val="16"/>
        </w:rPr>
      </w:pPr>
      <w:r>
        <w:rPr>
          <w:b/>
          <w:sz w:val="16"/>
        </w:rPr>
        <w:t>Provisionsvereinbarung</w:t>
      </w:r>
    </w:p>
    <w:p w14:paraId="4A7B1DBA" w14:textId="77777777" w:rsidR="0039736C" w:rsidRDefault="0039736C" w:rsidP="0039736C">
      <w:pPr>
        <w:tabs>
          <w:tab w:val="left" w:pos="6096"/>
          <w:tab w:val="left" w:pos="9072"/>
        </w:tabs>
        <w:spacing w:line="240" w:lineRule="auto"/>
        <w:jc w:val="center"/>
        <w:rPr>
          <w:b/>
          <w:sz w:val="16"/>
        </w:rPr>
      </w:pPr>
    </w:p>
    <w:p w14:paraId="7030342C" w14:textId="7C6E4596" w:rsidR="0039736C" w:rsidRDefault="0039736C" w:rsidP="0039736C">
      <w:pPr>
        <w:tabs>
          <w:tab w:val="left" w:pos="6096"/>
          <w:tab w:val="left" w:pos="9072"/>
        </w:tabs>
        <w:spacing w:line="240" w:lineRule="auto"/>
        <w:jc w:val="both"/>
        <w:rPr>
          <w:b/>
          <w:sz w:val="16"/>
        </w:rPr>
      </w:pPr>
      <w:r w:rsidRPr="0054772F">
        <w:rPr>
          <w:b/>
          <w:sz w:val="16"/>
        </w:rPr>
        <w:t>Für den Fall der erfolgreichen Kreditvermittlung verpflichte</w:t>
      </w:r>
      <w:r>
        <w:rPr>
          <w:b/>
          <w:sz w:val="16"/>
        </w:rPr>
        <w:t>t</w:t>
      </w:r>
      <w:r w:rsidRPr="0054772F">
        <w:rPr>
          <w:b/>
          <w:sz w:val="16"/>
        </w:rPr>
        <w:t xml:space="preserve"> </w:t>
      </w:r>
      <w:r>
        <w:rPr>
          <w:b/>
          <w:sz w:val="16"/>
        </w:rPr>
        <w:t>s</w:t>
      </w:r>
      <w:r w:rsidRPr="0054772F">
        <w:rPr>
          <w:b/>
          <w:sz w:val="16"/>
        </w:rPr>
        <w:t xml:space="preserve">ich </w:t>
      </w:r>
      <w:r>
        <w:rPr>
          <w:b/>
          <w:sz w:val="16"/>
        </w:rPr>
        <w:t>der Auftraggeber</w:t>
      </w:r>
      <w:r w:rsidRPr="0054772F">
        <w:rPr>
          <w:b/>
          <w:sz w:val="16"/>
        </w:rPr>
        <w:t>, eine</w:t>
      </w:r>
    </w:p>
    <w:p w14:paraId="044E6064" w14:textId="77777777" w:rsidR="0039736C" w:rsidRDefault="0039736C" w:rsidP="0039736C">
      <w:pPr>
        <w:tabs>
          <w:tab w:val="left" w:pos="6096"/>
          <w:tab w:val="left" w:pos="9072"/>
        </w:tabs>
        <w:spacing w:line="240" w:lineRule="auto"/>
        <w:jc w:val="both"/>
        <w:rPr>
          <w:b/>
          <w:sz w:val="16"/>
        </w:rPr>
      </w:pPr>
    </w:p>
    <w:p w14:paraId="4DD49F17" w14:textId="77777777" w:rsidR="0039736C" w:rsidRDefault="0039736C" w:rsidP="0039736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pos="6096"/>
          <w:tab w:val="left" w:pos="9072"/>
        </w:tabs>
        <w:spacing w:line="240" w:lineRule="auto"/>
        <w:jc w:val="both"/>
        <w:rPr>
          <w:b/>
          <w:sz w:val="16"/>
        </w:rPr>
      </w:pPr>
    </w:p>
    <w:p w14:paraId="70E8091F" w14:textId="5F4EDA17" w:rsidR="0039736C" w:rsidRDefault="0039736C" w:rsidP="0039736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pos="6096"/>
          <w:tab w:val="left" w:pos="9072"/>
        </w:tabs>
        <w:spacing w:line="240" w:lineRule="auto"/>
        <w:jc w:val="both"/>
        <w:rPr>
          <w:b/>
          <w:sz w:val="16"/>
        </w:rPr>
      </w:pPr>
      <w:r w:rsidRPr="0054772F">
        <w:rPr>
          <w:b/>
          <w:sz w:val="16"/>
        </w:rPr>
        <w:t>Vermittlungsprovision</w:t>
      </w:r>
      <w:r>
        <w:rPr>
          <w:b/>
          <w:sz w:val="16"/>
        </w:rPr>
        <w:t xml:space="preserve"> </w:t>
      </w:r>
      <w:r w:rsidRPr="0054772F">
        <w:rPr>
          <w:b/>
          <w:sz w:val="16"/>
        </w:rPr>
        <w:t>von</w:t>
      </w:r>
      <w:r>
        <w:rPr>
          <w:b/>
          <w:sz w:val="16"/>
        </w:rPr>
        <w:t xml:space="preserve"> </w:t>
      </w:r>
      <w:r w:rsidRPr="0054772F">
        <w:rPr>
          <w:b/>
          <w:sz w:val="16"/>
        </w:rPr>
        <w:t>5 % (fünf Prozent) der bewilligten Bruttokreditsumme mindestens also</w:t>
      </w:r>
    </w:p>
    <w:p w14:paraId="10B2ED51" w14:textId="77777777" w:rsidR="0039736C" w:rsidRDefault="0039736C" w:rsidP="0039736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pos="6096"/>
          <w:tab w:val="left" w:pos="9072"/>
        </w:tabs>
        <w:spacing w:line="240" w:lineRule="auto"/>
        <w:jc w:val="both"/>
        <w:rPr>
          <w:b/>
          <w:sz w:val="16"/>
        </w:rPr>
      </w:pPr>
    </w:p>
    <w:p w14:paraId="3B46E410" w14:textId="77777777" w:rsidR="0039736C" w:rsidRDefault="0039736C" w:rsidP="0039736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pos="6096"/>
          <w:tab w:val="left" w:pos="9072"/>
        </w:tabs>
        <w:spacing w:line="240" w:lineRule="auto"/>
        <w:jc w:val="both"/>
        <w:rPr>
          <w:b/>
          <w:sz w:val="16"/>
        </w:rPr>
      </w:pPr>
    </w:p>
    <w:p w14:paraId="29A81706" w14:textId="4E4224BA" w:rsidR="0039736C" w:rsidRDefault="0039736C" w:rsidP="0039736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pos="5103"/>
          <w:tab w:val="left" w:pos="9072"/>
        </w:tabs>
        <w:spacing w:line="240" w:lineRule="auto"/>
        <w:jc w:val="both"/>
        <w:rPr>
          <w:sz w:val="16"/>
          <w:u w:val="dotted"/>
        </w:rPr>
      </w:pPr>
      <w:r w:rsidRPr="0054772F">
        <w:rPr>
          <w:b/>
          <w:sz w:val="16"/>
        </w:rPr>
        <w:t xml:space="preserve">Euro </w:t>
      </w:r>
      <w:r w:rsidRPr="0054772F">
        <w:rPr>
          <w:sz w:val="16"/>
          <w:u w:val="dotted"/>
        </w:rPr>
        <w:tab/>
      </w:r>
      <w:r w:rsidRPr="0054772F">
        <w:rPr>
          <w:b/>
          <w:sz w:val="16"/>
        </w:rPr>
        <w:t xml:space="preserve"> höchstens also Euro </w:t>
      </w:r>
      <w:r w:rsidRPr="0054772F">
        <w:rPr>
          <w:sz w:val="16"/>
          <w:u w:val="dotted"/>
        </w:rPr>
        <w:tab/>
      </w:r>
    </w:p>
    <w:p w14:paraId="30881985" w14:textId="77777777" w:rsidR="0039736C" w:rsidRDefault="0039736C" w:rsidP="0039736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pos="5103"/>
          <w:tab w:val="left" w:pos="9072"/>
        </w:tabs>
        <w:spacing w:line="240" w:lineRule="auto"/>
        <w:jc w:val="both"/>
        <w:rPr>
          <w:sz w:val="16"/>
          <w:u w:val="dotted"/>
        </w:rPr>
      </w:pPr>
    </w:p>
    <w:p w14:paraId="7047E312" w14:textId="5A87C6BD" w:rsidR="0039736C" w:rsidRDefault="0039736C" w:rsidP="0039736C">
      <w:pPr>
        <w:tabs>
          <w:tab w:val="left" w:pos="6096"/>
          <w:tab w:val="left" w:pos="9072"/>
        </w:tabs>
        <w:spacing w:line="240" w:lineRule="auto"/>
        <w:jc w:val="both"/>
        <w:rPr>
          <w:b/>
          <w:sz w:val="16"/>
        </w:rPr>
      </w:pPr>
      <w:r w:rsidRPr="0054772F">
        <w:rPr>
          <w:b/>
          <w:sz w:val="16"/>
        </w:rPr>
        <w:br/>
        <w:t xml:space="preserve">an </w:t>
      </w:r>
      <w:r>
        <w:rPr>
          <w:b/>
          <w:sz w:val="16"/>
        </w:rPr>
        <w:t>den Kreditvermittler</w:t>
      </w:r>
      <w:r w:rsidRPr="0054772F">
        <w:rPr>
          <w:b/>
          <w:sz w:val="16"/>
        </w:rPr>
        <w:t xml:space="preserve"> zu bezahlen.</w:t>
      </w:r>
    </w:p>
    <w:p w14:paraId="10DF2EFD" w14:textId="77777777" w:rsidR="0039736C" w:rsidRDefault="0039736C" w:rsidP="0039736C">
      <w:pPr>
        <w:tabs>
          <w:tab w:val="left" w:pos="6096"/>
          <w:tab w:val="left" w:pos="9072"/>
        </w:tabs>
        <w:spacing w:line="240" w:lineRule="auto"/>
        <w:jc w:val="both"/>
        <w:rPr>
          <w:b/>
          <w:sz w:val="16"/>
        </w:rPr>
      </w:pPr>
    </w:p>
    <w:p w14:paraId="5D1A66B7" w14:textId="3BB08918" w:rsidR="0039736C" w:rsidRDefault="0039736C" w:rsidP="0039736C">
      <w:pPr>
        <w:tabs>
          <w:tab w:val="left" w:pos="6096"/>
          <w:tab w:val="left" w:pos="9072"/>
        </w:tabs>
        <w:spacing w:line="240" w:lineRule="auto"/>
        <w:jc w:val="both"/>
        <w:rPr>
          <w:b/>
          <w:sz w:val="16"/>
        </w:rPr>
      </w:pPr>
      <w:bookmarkStart w:id="0" w:name="_Hlk67594780"/>
      <w:r w:rsidRPr="0054772F">
        <w:rPr>
          <w:b/>
          <w:sz w:val="16"/>
        </w:rPr>
        <w:t>Dieser Betrag ist</w:t>
      </w:r>
      <w:r>
        <w:rPr>
          <w:b/>
          <w:sz w:val="16"/>
        </w:rPr>
        <w:t xml:space="preserve"> gemäß § 15 </w:t>
      </w:r>
      <w:proofErr w:type="spellStart"/>
      <w:r>
        <w:rPr>
          <w:b/>
          <w:sz w:val="16"/>
        </w:rPr>
        <w:t>MaklerG</w:t>
      </w:r>
      <w:proofErr w:type="spellEnd"/>
      <w:r>
        <w:rPr>
          <w:b/>
          <w:sz w:val="16"/>
        </w:rPr>
        <w:t xml:space="preserve"> auch</w:t>
      </w:r>
      <w:r w:rsidRPr="0054772F">
        <w:rPr>
          <w:b/>
          <w:sz w:val="16"/>
        </w:rPr>
        <w:t xml:space="preserve"> dann fällig,</w:t>
      </w:r>
    </w:p>
    <w:p w14:paraId="58E36D45" w14:textId="4478FA90" w:rsidR="0039736C" w:rsidRDefault="0039736C" w:rsidP="0039736C">
      <w:pPr>
        <w:pStyle w:val="Listenabsatz"/>
        <w:numPr>
          <w:ilvl w:val="0"/>
          <w:numId w:val="1"/>
        </w:numPr>
        <w:tabs>
          <w:tab w:val="left" w:pos="6096"/>
          <w:tab w:val="left" w:pos="9072"/>
        </w:tabs>
        <w:spacing w:line="240" w:lineRule="auto"/>
        <w:jc w:val="both"/>
        <w:rPr>
          <w:b/>
          <w:sz w:val="16"/>
        </w:rPr>
      </w:pPr>
      <w:bookmarkStart w:id="1" w:name="_Hlk67594847"/>
      <w:bookmarkEnd w:id="0"/>
      <w:r w:rsidRPr="00091385">
        <w:rPr>
          <w:b/>
          <w:sz w:val="16"/>
        </w:rPr>
        <w:t xml:space="preserve">wenn der Kredit </w:t>
      </w:r>
      <w:bookmarkEnd w:id="1"/>
      <w:r w:rsidRPr="00091385">
        <w:rPr>
          <w:b/>
          <w:sz w:val="16"/>
        </w:rPr>
        <w:t xml:space="preserve">wider Treu und Glauben nur deshalb nicht zustande kommt, weil </w:t>
      </w:r>
      <w:r>
        <w:rPr>
          <w:b/>
          <w:sz w:val="16"/>
        </w:rPr>
        <w:t>der Auftraggeber</w:t>
      </w:r>
      <w:r w:rsidRPr="00091385">
        <w:rPr>
          <w:b/>
          <w:sz w:val="16"/>
        </w:rPr>
        <w:t xml:space="preserve"> entgegen dem </w:t>
      </w:r>
      <w:r>
        <w:rPr>
          <w:b/>
          <w:sz w:val="16"/>
        </w:rPr>
        <w:t>bisherigen</w:t>
      </w:r>
      <w:r w:rsidRPr="00091385">
        <w:rPr>
          <w:b/>
          <w:sz w:val="16"/>
        </w:rPr>
        <w:t xml:space="preserve"> Verhandlungsverlauf eine für das Zustandekommen des </w:t>
      </w:r>
      <w:r>
        <w:rPr>
          <w:b/>
          <w:sz w:val="16"/>
        </w:rPr>
        <w:t>Geschäfts (Kredit)</w:t>
      </w:r>
      <w:r w:rsidRPr="00091385">
        <w:rPr>
          <w:b/>
          <w:sz w:val="16"/>
        </w:rPr>
        <w:t xml:space="preserve"> erforderlichen Rechtsakt ohne beachtenswerten Grund unterl</w:t>
      </w:r>
      <w:r>
        <w:rPr>
          <w:b/>
          <w:sz w:val="16"/>
        </w:rPr>
        <w:t>ä</w:t>
      </w:r>
      <w:r w:rsidRPr="00091385">
        <w:rPr>
          <w:b/>
          <w:sz w:val="16"/>
        </w:rPr>
        <w:t>ss</w:t>
      </w:r>
      <w:r>
        <w:rPr>
          <w:b/>
          <w:sz w:val="16"/>
        </w:rPr>
        <w:t>t</w:t>
      </w:r>
      <w:r w:rsidRPr="00091385">
        <w:rPr>
          <w:b/>
          <w:sz w:val="16"/>
        </w:rPr>
        <w:t xml:space="preserve"> (§ 15 Abs 1 Z 1 </w:t>
      </w:r>
      <w:proofErr w:type="spellStart"/>
      <w:r w:rsidRPr="00091385">
        <w:rPr>
          <w:b/>
          <w:sz w:val="16"/>
        </w:rPr>
        <w:t>Makler</w:t>
      </w:r>
      <w:r w:rsidR="002B4D27">
        <w:rPr>
          <w:b/>
          <w:sz w:val="16"/>
        </w:rPr>
        <w:t>G</w:t>
      </w:r>
      <w:proofErr w:type="spellEnd"/>
      <w:r w:rsidRPr="00091385">
        <w:rPr>
          <w:b/>
          <w:sz w:val="16"/>
        </w:rPr>
        <w:t>),</w:t>
      </w:r>
    </w:p>
    <w:p w14:paraId="6A5808D8" w14:textId="2E6B1357" w:rsidR="0039736C" w:rsidRDefault="0039736C" w:rsidP="0039736C">
      <w:pPr>
        <w:pStyle w:val="Listenabsatz"/>
        <w:numPr>
          <w:ilvl w:val="0"/>
          <w:numId w:val="1"/>
        </w:numPr>
        <w:tabs>
          <w:tab w:val="left" w:pos="6096"/>
          <w:tab w:val="left" w:pos="9072"/>
        </w:tabs>
        <w:spacing w:line="240" w:lineRule="auto"/>
        <w:jc w:val="both"/>
        <w:rPr>
          <w:b/>
          <w:sz w:val="16"/>
        </w:rPr>
      </w:pPr>
      <w:r w:rsidRPr="00091385">
        <w:rPr>
          <w:b/>
          <w:sz w:val="16"/>
        </w:rPr>
        <w:t>oder wenn der Alleinvermittlungsauftrag vo</w:t>
      </w:r>
      <w:r>
        <w:rPr>
          <w:b/>
          <w:sz w:val="16"/>
        </w:rPr>
        <w:t xml:space="preserve">m Auftraggeber </w:t>
      </w:r>
      <w:r w:rsidRPr="00091385">
        <w:rPr>
          <w:b/>
          <w:sz w:val="16"/>
        </w:rPr>
        <w:t xml:space="preserve">vertragswidrig ohne wichtigen Grund vorzeitig aufgelöst wird (§ 15 Abs 2 Z 1 </w:t>
      </w:r>
      <w:proofErr w:type="spellStart"/>
      <w:r w:rsidRPr="00091385">
        <w:rPr>
          <w:b/>
          <w:sz w:val="16"/>
        </w:rPr>
        <w:t>Makler</w:t>
      </w:r>
      <w:r w:rsidR="002B4D27">
        <w:rPr>
          <w:b/>
          <w:sz w:val="16"/>
        </w:rPr>
        <w:t>G</w:t>
      </w:r>
      <w:proofErr w:type="spellEnd"/>
      <w:r w:rsidRPr="00091385">
        <w:rPr>
          <w:b/>
          <w:sz w:val="16"/>
        </w:rPr>
        <w:t>). Dabei handelt es sich um eine Vertragsstrafe (Schadenersatz), die dem richterlichen Mäßigungsrecht unterliegt</w:t>
      </w:r>
      <w:r w:rsidR="001D77FD">
        <w:rPr>
          <w:b/>
          <w:sz w:val="16"/>
        </w:rPr>
        <w:t>,</w:t>
      </w:r>
    </w:p>
    <w:p w14:paraId="1D599EB0" w14:textId="151E99F8" w:rsidR="00942005" w:rsidRDefault="00942005" w:rsidP="0039736C">
      <w:pPr>
        <w:pStyle w:val="Listenabsatz"/>
        <w:numPr>
          <w:ilvl w:val="0"/>
          <w:numId w:val="1"/>
        </w:numPr>
        <w:tabs>
          <w:tab w:val="left" w:pos="6096"/>
          <w:tab w:val="left" w:pos="9072"/>
        </w:tabs>
        <w:spacing w:line="240" w:lineRule="auto"/>
        <w:jc w:val="both"/>
        <w:rPr>
          <w:b/>
          <w:sz w:val="16"/>
        </w:rPr>
      </w:pPr>
      <w:r w:rsidRPr="00942005">
        <w:rPr>
          <w:b/>
          <w:sz w:val="16"/>
        </w:rPr>
        <w:t>oder wenn der Kredit während der Dauer dieses Alleinvermittlungsauftrags vertragswidrig durch die Vermittlung eines anderen von mir beauftragten Kreditvermittlers bzw. Maklers zustande</w:t>
      </w:r>
      <w:r w:rsidR="00F43A5F">
        <w:rPr>
          <w:b/>
          <w:sz w:val="16"/>
        </w:rPr>
        <w:t xml:space="preserve"> </w:t>
      </w:r>
      <w:r w:rsidRPr="00942005">
        <w:rPr>
          <w:b/>
          <w:sz w:val="16"/>
        </w:rPr>
        <w:t>gekommen ist</w:t>
      </w:r>
      <w:r>
        <w:rPr>
          <w:b/>
          <w:sz w:val="16"/>
        </w:rPr>
        <w:t xml:space="preserve"> (</w:t>
      </w:r>
      <w:r w:rsidRPr="00942005">
        <w:rPr>
          <w:b/>
          <w:sz w:val="16"/>
        </w:rPr>
        <w:t xml:space="preserve">§ 15 Abs 2 Z </w:t>
      </w:r>
      <w:r>
        <w:rPr>
          <w:b/>
          <w:sz w:val="16"/>
        </w:rPr>
        <w:t>2</w:t>
      </w:r>
      <w:r w:rsidRPr="00942005">
        <w:rPr>
          <w:b/>
          <w:sz w:val="16"/>
        </w:rPr>
        <w:t xml:space="preserve"> </w:t>
      </w:r>
      <w:proofErr w:type="spellStart"/>
      <w:r w:rsidRPr="00942005">
        <w:rPr>
          <w:b/>
          <w:sz w:val="16"/>
        </w:rPr>
        <w:t>Makler</w:t>
      </w:r>
      <w:r w:rsidR="002B4D27">
        <w:rPr>
          <w:b/>
          <w:sz w:val="16"/>
        </w:rPr>
        <w:t>G</w:t>
      </w:r>
      <w:proofErr w:type="spellEnd"/>
      <w:r w:rsidR="002B4D27">
        <w:rPr>
          <w:b/>
          <w:sz w:val="16"/>
        </w:rPr>
        <w:t>)</w:t>
      </w:r>
      <w:r w:rsidRPr="00942005">
        <w:rPr>
          <w:b/>
          <w:sz w:val="16"/>
        </w:rPr>
        <w:t>.</w:t>
      </w:r>
    </w:p>
    <w:p w14:paraId="39E7C021" w14:textId="77777777" w:rsidR="0039736C" w:rsidRPr="0039736C" w:rsidRDefault="0039736C" w:rsidP="0039736C">
      <w:pPr>
        <w:tabs>
          <w:tab w:val="left" w:pos="6096"/>
          <w:tab w:val="left" w:pos="9072"/>
        </w:tabs>
        <w:spacing w:line="240" w:lineRule="auto"/>
        <w:jc w:val="both"/>
        <w:rPr>
          <w:b/>
          <w:sz w:val="16"/>
        </w:rPr>
      </w:pPr>
    </w:p>
    <w:p w14:paraId="50708164" w14:textId="77777777" w:rsidR="0039736C" w:rsidRDefault="0039736C" w:rsidP="00AC42BB">
      <w:pPr>
        <w:spacing w:line="240" w:lineRule="auto"/>
        <w:jc w:val="both"/>
        <w:rPr>
          <w:b/>
          <w:sz w:val="16"/>
        </w:rPr>
      </w:pPr>
    </w:p>
    <w:p w14:paraId="3D6A64B6" w14:textId="5CD1AF78" w:rsidR="00AC42BB" w:rsidRPr="0054772F" w:rsidRDefault="00AC42BB" w:rsidP="00AC42BB">
      <w:pPr>
        <w:spacing w:line="240" w:lineRule="auto"/>
        <w:jc w:val="both"/>
        <w:rPr>
          <w:b/>
          <w:sz w:val="16"/>
        </w:rPr>
      </w:pPr>
      <w:r w:rsidRPr="0054772F">
        <w:rPr>
          <w:b/>
          <w:sz w:val="16"/>
        </w:rPr>
        <w:t xml:space="preserve">Bei Ablehnung </w:t>
      </w:r>
      <w:r w:rsidR="0039736C">
        <w:rPr>
          <w:b/>
          <w:sz w:val="16"/>
        </w:rPr>
        <w:t>des</w:t>
      </w:r>
      <w:r w:rsidRPr="0054772F">
        <w:rPr>
          <w:b/>
          <w:sz w:val="16"/>
        </w:rPr>
        <w:t xml:space="preserve"> Kreditantrages entstehen </w:t>
      </w:r>
      <w:r w:rsidR="0039736C">
        <w:rPr>
          <w:b/>
          <w:sz w:val="16"/>
        </w:rPr>
        <w:t>dem Auftraggeber</w:t>
      </w:r>
      <w:r w:rsidRPr="0054772F">
        <w:rPr>
          <w:b/>
          <w:sz w:val="16"/>
        </w:rPr>
        <w:t xml:space="preserve"> keinerlei Kosten.</w:t>
      </w:r>
    </w:p>
    <w:p w14:paraId="35A67036" w14:textId="77777777" w:rsidR="00AC42BB" w:rsidRPr="00FE1BD5" w:rsidRDefault="00AC42BB" w:rsidP="00AC42BB">
      <w:pPr>
        <w:spacing w:line="240" w:lineRule="auto"/>
        <w:jc w:val="both"/>
        <w:rPr>
          <w:b/>
          <w:sz w:val="4"/>
        </w:rPr>
      </w:pPr>
    </w:p>
    <w:p w14:paraId="4D2B9624" w14:textId="544AF106" w:rsidR="00AC42BB" w:rsidRPr="0054772F" w:rsidRDefault="0039736C" w:rsidP="00AC42BB">
      <w:pPr>
        <w:spacing w:line="240" w:lineRule="auto"/>
        <w:jc w:val="both"/>
        <w:rPr>
          <w:sz w:val="16"/>
        </w:rPr>
      </w:pPr>
      <w:r>
        <w:rPr>
          <w:sz w:val="16"/>
        </w:rPr>
        <w:t>Der Auftraggeber nimmt</w:t>
      </w:r>
      <w:r w:rsidR="00AC42BB" w:rsidRPr="0054772F">
        <w:rPr>
          <w:sz w:val="16"/>
        </w:rPr>
        <w:t xml:space="preserve"> zur Kenntnis, dass unbeschadet des oben genannten Provisionsanspruches ein Schadenersatzanspruch in der Höhe der gesetzlichen Vermittlungsprovision entsteht, wenn </w:t>
      </w:r>
      <w:r>
        <w:rPr>
          <w:sz w:val="16"/>
        </w:rPr>
        <w:t>der Auftraggeber</w:t>
      </w:r>
      <w:r w:rsidRPr="0054772F">
        <w:rPr>
          <w:sz w:val="16"/>
        </w:rPr>
        <w:t xml:space="preserve"> </w:t>
      </w:r>
      <w:r w:rsidR="00AC42BB" w:rsidRPr="0054772F">
        <w:rPr>
          <w:sz w:val="16"/>
        </w:rPr>
        <w:t xml:space="preserve">bei der Erteilung des </w:t>
      </w:r>
      <w:r>
        <w:rPr>
          <w:sz w:val="16"/>
        </w:rPr>
        <w:t>Kreditv</w:t>
      </w:r>
      <w:r w:rsidR="00AC42BB" w:rsidRPr="0054772F">
        <w:rPr>
          <w:sz w:val="16"/>
        </w:rPr>
        <w:t xml:space="preserve">ermittlungsauftrages über Umstände, die für die Beurteilung </w:t>
      </w:r>
      <w:r>
        <w:rPr>
          <w:sz w:val="16"/>
        </w:rPr>
        <w:t>der</w:t>
      </w:r>
      <w:r w:rsidRPr="0054772F">
        <w:rPr>
          <w:sz w:val="16"/>
        </w:rPr>
        <w:t xml:space="preserve"> </w:t>
      </w:r>
      <w:r w:rsidR="00AC42BB" w:rsidRPr="0054772F">
        <w:rPr>
          <w:sz w:val="16"/>
        </w:rPr>
        <w:t xml:space="preserve">Kreditwürdigkeit erheblich </w:t>
      </w:r>
      <w:r>
        <w:rPr>
          <w:sz w:val="16"/>
        </w:rPr>
        <w:t>sind</w:t>
      </w:r>
      <w:r w:rsidR="00AC42BB" w:rsidRPr="0054772F">
        <w:rPr>
          <w:sz w:val="16"/>
        </w:rPr>
        <w:t>, unrichtige oder unvollständige Angaben mach</w:t>
      </w:r>
      <w:r>
        <w:rPr>
          <w:sz w:val="16"/>
        </w:rPr>
        <w:t>t</w:t>
      </w:r>
      <w:r w:rsidR="00AC42BB" w:rsidRPr="0054772F">
        <w:rPr>
          <w:sz w:val="16"/>
        </w:rPr>
        <w:t xml:space="preserve"> (</w:t>
      </w:r>
      <w:proofErr w:type="spellStart"/>
      <w:r w:rsidR="00AC42BB" w:rsidRPr="0054772F">
        <w:rPr>
          <w:sz w:val="16"/>
        </w:rPr>
        <w:t>zB</w:t>
      </w:r>
      <w:proofErr w:type="spellEnd"/>
      <w:r w:rsidR="00AC42BB" w:rsidRPr="0054772F">
        <w:rPr>
          <w:sz w:val="16"/>
        </w:rPr>
        <w:t xml:space="preserve"> bestehende oder erledigte Klagen, Exekutionen, Lohn</w:t>
      </w:r>
      <w:r w:rsidR="00AC42BB">
        <w:rPr>
          <w:sz w:val="16"/>
        </w:rPr>
        <w:t>-</w:t>
      </w:r>
      <w:r w:rsidR="00AC42BB" w:rsidRPr="0054772F">
        <w:rPr>
          <w:sz w:val="16"/>
        </w:rPr>
        <w:t xml:space="preserve"> oder Gehaltsabzüge, Mahnungen,</w:t>
      </w:r>
      <w:r w:rsidR="00AC42BB">
        <w:rPr>
          <w:sz w:val="16"/>
        </w:rPr>
        <w:t xml:space="preserve"> Verpfändung von Versicherungen,</w:t>
      </w:r>
      <w:r w:rsidR="00AC42BB" w:rsidRPr="0054772F">
        <w:rPr>
          <w:sz w:val="16"/>
        </w:rPr>
        <w:t xml:space="preserve"> </w:t>
      </w:r>
      <w:proofErr w:type="spellStart"/>
      <w:r w:rsidR="00AC42BB" w:rsidRPr="0054772F">
        <w:rPr>
          <w:sz w:val="16"/>
        </w:rPr>
        <w:t>etc</w:t>
      </w:r>
      <w:proofErr w:type="spellEnd"/>
      <w:r w:rsidR="00AC42BB" w:rsidRPr="0054772F">
        <w:rPr>
          <w:sz w:val="16"/>
        </w:rPr>
        <w:t xml:space="preserve"> nicht angebe</w:t>
      </w:r>
      <w:r w:rsidR="00AC42BB">
        <w:rPr>
          <w:sz w:val="16"/>
        </w:rPr>
        <w:t>n</w:t>
      </w:r>
      <w:r>
        <w:rPr>
          <w:sz w:val="16"/>
        </w:rPr>
        <w:t xml:space="preserve"> hat</w:t>
      </w:r>
      <w:r w:rsidR="00AC42BB" w:rsidRPr="0054772F">
        <w:rPr>
          <w:sz w:val="16"/>
        </w:rPr>
        <w:t xml:space="preserve">) oder während der Laufzeit des </w:t>
      </w:r>
      <w:r>
        <w:rPr>
          <w:sz w:val="16"/>
        </w:rPr>
        <w:t>Kreditv</w:t>
      </w:r>
      <w:r w:rsidR="00AC42BB" w:rsidRPr="0054772F">
        <w:rPr>
          <w:sz w:val="16"/>
        </w:rPr>
        <w:t xml:space="preserve">ermittlungsauftrages für </w:t>
      </w:r>
      <w:r>
        <w:rPr>
          <w:sz w:val="16"/>
        </w:rPr>
        <w:t>die</w:t>
      </w:r>
      <w:r w:rsidRPr="0054772F">
        <w:rPr>
          <w:sz w:val="16"/>
        </w:rPr>
        <w:t xml:space="preserve"> </w:t>
      </w:r>
      <w:r w:rsidR="00AC42BB" w:rsidRPr="0054772F">
        <w:rPr>
          <w:sz w:val="16"/>
        </w:rPr>
        <w:t>Kreditwürdigkeit nachteilige Handlungen oder Unterlassungen setz</w:t>
      </w:r>
      <w:r>
        <w:rPr>
          <w:sz w:val="16"/>
        </w:rPr>
        <w:t>t</w:t>
      </w:r>
      <w:r w:rsidR="00AC42BB" w:rsidRPr="0054772F">
        <w:rPr>
          <w:sz w:val="16"/>
        </w:rPr>
        <w:t>, wie etwa anderweitige finanzielle Verpflichtungen eingeh</w:t>
      </w:r>
      <w:r>
        <w:rPr>
          <w:sz w:val="16"/>
        </w:rPr>
        <w:t>t</w:t>
      </w:r>
      <w:r w:rsidR="00AC42BB" w:rsidRPr="0054772F">
        <w:rPr>
          <w:sz w:val="16"/>
        </w:rPr>
        <w:t xml:space="preserve"> oder Kreditanträge stell</w:t>
      </w:r>
      <w:r>
        <w:rPr>
          <w:sz w:val="16"/>
        </w:rPr>
        <w:t>t</w:t>
      </w:r>
      <w:r w:rsidR="00AC42BB" w:rsidRPr="0054772F">
        <w:rPr>
          <w:sz w:val="16"/>
        </w:rPr>
        <w:t>, und hierdurch die Vermittlung behindert oder verhindert wird. Es handelt sich hierbei um eine</w:t>
      </w:r>
      <w:r w:rsidR="00926C3A">
        <w:rPr>
          <w:sz w:val="16"/>
        </w:rPr>
        <w:t>n</w:t>
      </w:r>
      <w:r w:rsidR="00AC42BB" w:rsidRPr="0054772F">
        <w:rPr>
          <w:sz w:val="16"/>
        </w:rPr>
        <w:t xml:space="preserve"> vertraglichen Schadenersatzanspruch, der dann zur Anwendung gelangt, wenn </w:t>
      </w:r>
      <w:r>
        <w:rPr>
          <w:sz w:val="16"/>
        </w:rPr>
        <w:t>die</w:t>
      </w:r>
      <w:r w:rsidRPr="0054772F">
        <w:rPr>
          <w:sz w:val="16"/>
        </w:rPr>
        <w:t xml:space="preserve"> </w:t>
      </w:r>
      <w:r w:rsidR="00AC42BB" w:rsidRPr="0054772F">
        <w:rPr>
          <w:sz w:val="16"/>
        </w:rPr>
        <w:t>Handlung bzw. Handlungen ursächlich für das Nichtzustandekommen der Kreditvermittlung sind.</w:t>
      </w:r>
    </w:p>
    <w:p w14:paraId="1C2BCAB5" w14:textId="77777777" w:rsidR="00AC42BB" w:rsidRPr="00FE1BD5" w:rsidRDefault="00AC42BB" w:rsidP="00AC42BB">
      <w:pPr>
        <w:spacing w:line="240" w:lineRule="auto"/>
        <w:jc w:val="both"/>
        <w:rPr>
          <w:sz w:val="4"/>
        </w:rPr>
      </w:pPr>
    </w:p>
    <w:p w14:paraId="70BED86E" w14:textId="6481E673" w:rsidR="006B64D5" w:rsidRDefault="0039736C" w:rsidP="00AC42BB">
      <w:pPr>
        <w:spacing w:line="240" w:lineRule="auto"/>
        <w:jc w:val="both"/>
        <w:rPr>
          <w:sz w:val="16"/>
        </w:rPr>
      </w:pPr>
      <w:r>
        <w:rPr>
          <w:sz w:val="16"/>
        </w:rPr>
        <w:t>Der Auftraggeber bestätigt, dass er bei</w:t>
      </w:r>
      <w:r w:rsidR="00AC42BB" w:rsidRPr="0054772F">
        <w:rPr>
          <w:sz w:val="16"/>
        </w:rPr>
        <w:t xml:space="preserve"> keiner anderen Stelle ein Kreditsuchen gestellt</w:t>
      </w:r>
      <w:r>
        <w:rPr>
          <w:sz w:val="16"/>
        </w:rPr>
        <w:t xml:space="preserve"> hat</w:t>
      </w:r>
      <w:r w:rsidR="00AC42BB" w:rsidRPr="0054772F">
        <w:rPr>
          <w:sz w:val="16"/>
        </w:rPr>
        <w:t xml:space="preserve"> </w:t>
      </w:r>
      <w:r>
        <w:rPr>
          <w:sz w:val="16"/>
        </w:rPr>
        <w:t>und verpflichtet sich, auch keine anderen Ansuchen während der Dauer des Alleinvermittlungsauftrages zu stellen.</w:t>
      </w:r>
      <w:r w:rsidR="006B64D5">
        <w:rPr>
          <w:sz w:val="16"/>
        </w:rPr>
        <w:t xml:space="preserve"> </w:t>
      </w:r>
    </w:p>
    <w:p w14:paraId="669A9961" w14:textId="77777777" w:rsidR="006B64D5" w:rsidRDefault="006B64D5" w:rsidP="00AC42BB">
      <w:pPr>
        <w:spacing w:line="240" w:lineRule="auto"/>
        <w:jc w:val="both"/>
        <w:rPr>
          <w:sz w:val="16"/>
        </w:rPr>
      </w:pPr>
    </w:p>
    <w:p w14:paraId="2CC60E27" w14:textId="2834A1D0" w:rsidR="003C1D94" w:rsidRDefault="006B64D5" w:rsidP="00AC42BB">
      <w:pPr>
        <w:spacing w:line="240" w:lineRule="auto"/>
        <w:jc w:val="both"/>
        <w:rPr>
          <w:sz w:val="16"/>
        </w:rPr>
      </w:pPr>
      <w:r>
        <w:rPr>
          <w:sz w:val="16"/>
        </w:rPr>
        <w:t xml:space="preserve">Der Auftraggeber bestätigt weiters, dass ihm die </w:t>
      </w:r>
      <w:r w:rsidRPr="006B64D5">
        <w:rPr>
          <w:sz w:val="16"/>
        </w:rPr>
        <w:t xml:space="preserve">Standardinformationen </w:t>
      </w:r>
      <w:r w:rsidR="001D77FD">
        <w:rPr>
          <w:sz w:val="16"/>
        </w:rPr>
        <w:t xml:space="preserve">gemäß </w:t>
      </w:r>
      <w:r w:rsidR="002B4D27" w:rsidRPr="002B4D27">
        <w:rPr>
          <w:sz w:val="16"/>
        </w:rPr>
        <w:t xml:space="preserve">§§ 6, 19 </w:t>
      </w:r>
      <w:proofErr w:type="spellStart"/>
      <w:r w:rsidR="002B4D27" w:rsidRPr="002B4D27">
        <w:rPr>
          <w:sz w:val="16"/>
        </w:rPr>
        <w:t>VKrG</w:t>
      </w:r>
      <w:proofErr w:type="spellEnd"/>
      <w:r w:rsidR="0095299C">
        <w:rPr>
          <w:sz w:val="16"/>
        </w:rPr>
        <w:t xml:space="preserve"> unter </w:t>
      </w:r>
      <w:r w:rsidR="001D77FD">
        <w:rPr>
          <w:sz w:val="16"/>
        </w:rPr>
        <w:t>Verwendung von</w:t>
      </w:r>
      <w:r w:rsidR="0095299C">
        <w:rPr>
          <w:sz w:val="16"/>
        </w:rPr>
        <w:t xml:space="preserve"> Informationsformularen </w:t>
      </w:r>
      <w:r w:rsidR="001D77FD" w:rsidRPr="001D77FD">
        <w:rPr>
          <w:sz w:val="16"/>
        </w:rPr>
        <w:t>nach Anhang II („Europäische Standardinformationen für Kreditierungen nach dem Verbraucherkreditgesetz“)</w:t>
      </w:r>
      <w:r w:rsidR="001D77FD">
        <w:rPr>
          <w:sz w:val="16"/>
        </w:rPr>
        <w:t xml:space="preserve"> bzw. allenfalls auch nach </w:t>
      </w:r>
      <w:r w:rsidR="001D77FD" w:rsidRPr="001D77FD">
        <w:rPr>
          <w:sz w:val="16"/>
        </w:rPr>
        <w:t>Anhang III („Europäische Standardinformationen für Überziehungsmöglichkeiten nach dem Verbraucherkreditgesetz“)</w:t>
      </w:r>
      <w:r w:rsidR="001D77FD">
        <w:rPr>
          <w:sz w:val="16"/>
        </w:rPr>
        <w:t xml:space="preserve"> </w:t>
      </w:r>
      <w:proofErr w:type="spellStart"/>
      <w:r w:rsidR="001D77FD" w:rsidRPr="002B4D27">
        <w:rPr>
          <w:sz w:val="16"/>
        </w:rPr>
        <w:t>VKrG</w:t>
      </w:r>
      <w:proofErr w:type="spellEnd"/>
      <w:r w:rsidR="0095299C">
        <w:rPr>
          <w:sz w:val="16"/>
        </w:rPr>
        <w:t xml:space="preserve"> sowie, im Falle der Vermittlung eines Hypothekarkredits, die Informationen gemäß §§ 7 ff </w:t>
      </w:r>
      <w:proofErr w:type="spellStart"/>
      <w:r w:rsidR="0095299C" w:rsidRPr="0095299C">
        <w:rPr>
          <w:sz w:val="16"/>
        </w:rPr>
        <w:t>HIKrG</w:t>
      </w:r>
      <w:proofErr w:type="spellEnd"/>
      <w:r w:rsidR="0095299C">
        <w:rPr>
          <w:sz w:val="16"/>
        </w:rPr>
        <w:t xml:space="preserve"> unter Verwendung des ESIS-Merkblatts </w:t>
      </w:r>
      <w:r w:rsidR="0095299C" w:rsidRPr="001D77FD">
        <w:rPr>
          <w:sz w:val="16"/>
        </w:rPr>
        <w:t xml:space="preserve">nach Anhang II </w:t>
      </w:r>
      <w:proofErr w:type="spellStart"/>
      <w:r w:rsidR="0095299C" w:rsidRPr="0095299C">
        <w:rPr>
          <w:sz w:val="16"/>
        </w:rPr>
        <w:t>HIKrG</w:t>
      </w:r>
      <w:proofErr w:type="spellEnd"/>
      <w:r w:rsidR="0095299C">
        <w:rPr>
          <w:sz w:val="16"/>
        </w:rPr>
        <w:t xml:space="preserve"> </w:t>
      </w:r>
      <w:r w:rsidRPr="006B64D5">
        <w:rPr>
          <w:sz w:val="16"/>
        </w:rPr>
        <w:t>zur Kenntnis gebracht wurden.</w:t>
      </w:r>
      <w:r w:rsidR="001E7B08">
        <w:rPr>
          <w:sz w:val="16"/>
        </w:rPr>
        <w:t xml:space="preserve"> </w:t>
      </w:r>
    </w:p>
    <w:p w14:paraId="60DA889B" w14:textId="77777777" w:rsidR="006B64D5" w:rsidRDefault="006B64D5" w:rsidP="00AC42BB">
      <w:pPr>
        <w:spacing w:line="240" w:lineRule="auto"/>
        <w:jc w:val="both"/>
        <w:rPr>
          <w:sz w:val="16"/>
        </w:rPr>
      </w:pPr>
    </w:p>
    <w:p w14:paraId="04831B4C" w14:textId="53FB0ACF" w:rsidR="003C1D94" w:rsidRDefault="003C1D94" w:rsidP="00AC42BB">
      <w:pPr>
        <w:spacing w:line="240" w:lineRule="auto"/>
        <w:jc w:val="both"/>
        <w:rPr>
          <w:sz w:val="16"/>
        </w:rPr>
      </w:pPr>
      <w:r>
        <w:rPr>
          <w:sz w:val="16"/>
        </w:rPr>
        <w:t>Sollte der Abschluss dieses Alleinvermittlungsauftrags durch den Kreditvermittler angebahnt worden sein und wird dieser Alleinvermittlungsauftrag außerhalb der Geschäftsräume des Kreditvermittlers unterzeichnet, nimmt der Auftraggeber zur Kenntnis, dass ihm ab Abschluss dieses Alleinvermittlungsauftrags ein 14-tägiges Rücktrittsrecht zusteht. Möchte der Auftraggeber von seinem Rücktrittsrecht Gebrauch machen, muss er den Kreditvermittler innerhalb der zuvor genannten Frist über den von mir beabsichtigten Vertragsrücktritt schriftlich informieren.</w:t>
      </w:r>
    </w:p>
    <w:p w14:paraId="71ED5C73" w14:textId="654513E2" w:rsidR="00060464" w:rsidRDefault="00060464" w:rsidP="00AC42BB">
      <w:pPr>
        <w:spacing w:line="240" w:lineRule="auto"/>
        <w:jc w:val="both"/>
        <w:rPr>
          <w:sz w:val="12"/>
        </w:rPr>
      </w:pPr>
    </w:p>
    <w:p w14:paraId="2618A8E8" w14:textId="77777777" w:rsidR="00D8643B" w:rsidRDefault="00D8643B" w:rsidP="00AC42BB">
      <w:pPr>
        <w:spacing w:line="240" w:lineRule="auto"/>
        <w:jc w:val="both"/>
        <w:rPr>
          <w:sz w:val="12"/>
        </w:rPr>
      </w:pPr>
    </w:p>
    <w:p w14:paraId="467E16D4" w14:textId="77777777" w:rsidR="00060464" w:rsidRPr="00FE1BD5" w:rsidRDefault="00060464" w:rsidP="00AC42BB">
      <w:pPr>
        <w:spacing w:line="240" w:lineRule="auto"/>
        <w:jc w:val="both"/>
        <w:rPr>
          <w:sz w:val="12"/>
        </w:rPr>
      </w:pPr>
    </w:p>
    <w:p w14:paraId="272A2980" w14:textId="77777777" w:rsidR="00AC42BB" w:rsidRPr="0054772F" w:rsidRDefault="00AC42BB" w:rsidP="00AC42BB">
      <w:pPr>
        <w:tabs>
          <w:tab w:val="left" w:pos="3402"/>
          <w:tab w:val="left" w:pos="5103"/>
          <w:tab w:val="left" w:pos="8789"/>
        </w:tabs>
        <w:spacing w:line="240" w:lineRule="auto"/>
        <w:jc w:val="both"/>
        <w:rPr>
          <w:sz w:val="16"/>
        </w:rPr>
      </w:pPr>
      <w:r w:rsidRPr="0054772F">
        <w:rPr>
          <w:sz w:val="16"/>
          <w:u w:val="dotted"/>
        </w:rPr>
        <w:tab/>
      </w:r>
      <w:r w:rsidRPr="0054772F">
        <w:rPr>
          <w:sz w:val="16"/>
        </w:rPr>
        <w:tab/>
      </w:r>
      <w:r w:rsidRPr="0054772F">
        <w:rPr>
          <w:sz w:val="16"/>
          <w:u w:val="dotted"/>
        </w:rPr>
        <w:tab/>
      </w:r>
    </w:p>
    <w:p w14:paraId="62DAB2C0" w14:textId="5338BD11" w:rsidR="0039736C" w:rsidRDefault="00AC42BB" w:rsidP="00E22813">
      <w:pPr>
        <w:tabs>
          <w:tab w:val="left" w:pos="1134"/>
          <w:tab w:val="left" w:pos="5670"/>
        </w:tabs>
        <w:spacing w:line="240" w:lineRule="auto"/>
        <w:jc w:val="both"/>
        <w:rPr>
          <w:sz w:val="16"/>
        </w:rPr>
      </w:pPr>
      <w:r w:rsidRPr="0054772F">
        <w:rPr>
          <w:sz w:val="16"/>
        </w:rPr>
        <w:tab/>
        <w:t>Ort, Datum</w:t>
      </w:r>
      <w:r w:rsidRPr="0054772F">
        <w:rPr>
          <w:sz w:val="16"/>
        </w:rPr>
        <w:tab/>
        <w:t>Unterschrift</w:t>
      </w:r>
      <w:r w:rsidR="00E22813">
        <w:rPr>
          <w:sz w:val="16"/>
        </w:rPr>
        <w:t xml:space="preserve"> des Auftraggebers</w:t>
      </w:r>
    </w:p>
    <w:p w14:paraId="7B085F17" w14:textId="77777777" w:rsidR="0039736C" w:rsidRPr="0054772F" w:rsidRDefault="0039736C" w:rsidP="0039736C">
      <w:pPr>
        <w:tabs>
          <w:tab w:val="left" w:pos="1134"/>
          <w:tab w:val="left" w:pos="6379"/>
        </w:tabs>
        <w:spacing w:line="240" w:lineRule="auto"/>
        <w:jc w:val="both"/>
        <w:rPr>
          <w:sz w:val="16"/>
        </w:rPr>
      </w:pPr>
    </w:p>
    <w:p w14:paraId="079E8583" w14:textId="77777777" w:rsidR="0039736C" w:rsidRPr="0054772F" w:rsidRDefault="0039736C" w:rsidP="00AC42BB">
      <w:pPr>
        <w:tabs>
          <w:tab w:val="left" w:pos="1134"/>
          <w:tab w:val="left" w:pos="6379"/>
        </w:tabs>
        <w:spacing w:line="240" w:lineRule="auto"/>
        <w:jc w:val="both"/>
        <w:rPr>
          <w:sz w:val="16"/>
        </w:rPr>
      </w:pPr>
    </w:p>
    <w:p w14:paraId="2CD0855A" w14:textId="77777777" w:rsidR="00AC42BB" w:rsidRPr="00FE1BD5" w:rsidRDefault="00AC42BB" w:rsidP="00AC42BB">
      <w:pPr>
        <w:tabs>
          <w:tab w:val="left" w:pos="1134"/>
          <w:tab w:val="left" w:pos="6379"/>
        </w:tabs>
        <w:spacing w:line="240" w:lineRule="auto"/>
        <w:jc w:val="both"/>
        <w:rPr>
          <w:sz w:val="12"/>
        </w:rPr>
      </w:pPr>
    </w:p>
    <w:p w14:paraId="5698879D" w14:textId="77777777" w:rsidR="00AC42BB" w:rsidRPr="008C4FC4" w:rsidRDefault="00AC42BB" w:rsidP="008C4FC4">
      <w:pPr>
        <w:tabs>
          <w:tab w:val="left" w:pos="3402"/>
          <w:tab w:val="left" w:pos="5103"/>
          <w:tab w:val="left" w:pos="8789"/>
        </w:tabs>
        <w:spacing w:line="240" w:lineRule="auto"/>
        <w:jc w:val="both"/>
        <w:rPr>
          <w:sz w:val="16"/>
          <w:u w:val="dotted"/>
        </w:rPr>
      </w:pPr>
      <w:r w:rsidRPr="0054772F">
        <w:rPr>
          <w:sz w:val="16"/>
          <w:u w:val="dotted"/>
        </w:rPr>
        <w:tab/>
      </w:r>
      <w:r w:rsidRPr="0054772F">
        <w:rPr>
          <w:sz w:val="16"/>
        </w:rPr>
        <w:tab/>
      </w:r>
      <w:r w:rsidRPr="0054772F">
        <w:rPr>
          <w:sz w:val="16"/>
          <w:u w:val="dotted"/>
        </w:rPr>
        <w:tab/>
      </w:r>
    </w:p>
    <w:p w14:paraId="34977B89" w14:textId="666698D0" w:rsidR="00AC42BB" w:rsidRPr="0054772F" w:rsidRDefault="00AC42BB" w:rsidP="00AC42BB">
      <w:pPr>
        <w:tabs>
          <w:tab w:val="left" w:pos="567"/>
          <w:tab w:val="left" w:pos="1134"/>
          <w:tab w:val="left" w:pos="6379"/>
        </w:tabs>
        <w:spacing w:line="240" w:lineRule="auto"/>
        <w:jc w:val="both"/>
        <w:rPr>
          <w:sz w:val="16"/>
        </w:rPr>
      </w:pPr>
      <w:r w:rsidRPr="0054772F">
        <w:rPr>
          <w:sz w:val="16"/>
        </w:rPr>
        <w:tab/>
        <w:t xml:space="preserve">Datum der Annahme </w:t>
      </w:r>
      <w:proofErr w:type="gramStart"/>
      <w:r w:rsidRPr="0054772F">
        <w:rPr>
          <w:sz w:val="16"/>
        </w:rPr>
        <w:t>des</w:t>
      </w:r>
      <w:r w:rsidR="00593B52">
        <w:rPr>
          <w:sz w:val="16"/>
        </w:rPr>
        <w:t xml:space="preserve"> </w:t>
      </w:r>
      <w:r w:rsidRPr="0054772F">
        <w:rPr>
          <w:sz w:val="16"/>
        </w:rPr>
        <w:tab/>
        <w:t>Unterschrift</w:t>
      </w:r>
      <w:proofErr w:type="gramEnd"/>
    </w:p>
    <w:p w14:paraId="74CEA11C" w14:textId="77777777" w:rsidR="006B671A" w:rsidRDefault="00AC42BB" w:rsidP="00E22813">
      <w:pPr>
        <w:tabs>
          <w:tab w:val="left" w:pos="426"/>
          <w:tab w:val="left" w:pos="1134"/>
          <w:tab w:val="left" w:pos="6237"/>
          <w:tab w:val="left" w:pos="6379"/>
        </w:tabs>
        <w:spacing w:line="240" w:lineRule="auto"/>
        <w:jc w:val="both"/>
        <w:rPr>
          <w:sz w:val="16"/>
        </w:rPr>
      </w:pPr>
      <w:r w:rsidRPr="0054772F">
        <w:rPr>
          <w:sz w:val="16"/>
        </w:rPr>
        <w:tab/>
      </w:r>
      <w:r w:rsidR="00E22813">
        <w:rPr>
          <w:sz w:val="16"/>
        </w:rPr>
        <w:t>Alleinv</w:t>
      </w:r>
      <w:r w:rsidRPr="0054772F">
        <w:rPr>
          <w:sz w:val="16"/>
        </w:rPr>
        <w:t>ermittlungsauftrages durch</w:t>
      </w:r>
      <w:r w:rsidR="00E22813">
        <w:rPr>
          <w:sz w:val="16"/>
        </w:rPr>
        <w:tab/>
        <w:t>Kreditvermittler</w:t>
      </w:r>
    </w:p>
    <w:p w14:paraId="326B0705" w14:textId="3607B79E" w:rsidR="008C4FC4" w:rsidRDefault="008C4FC4" w:rsidP="00E22813">
      <w:pPr>
        <w:tabs>
          <w:tab w:val="left" w:pos="426"/>
          <w:tab w:val="left" w:pos="1134"/>
          <w:tab w:val="left" w:pos="6237"/>
          <w:tab w:val="left" w:pos="6379"/>
        </w:tabs>
        <w:spacing w:line="240" w:lineRule="auto"/>
        <w:jc w:val="both"/>
        <w:rPr>
          <w:sz w:val="16"/>
        </w:rPr>
      </w:pPr>
      <w:r>
        <w:rPr>
          <w:sz w:val="16"/>
        </w:rPr>
        <w:br w:type="page"/>
      </w:r>
    </w:p>
    <w:p w14:paraId="4EF912E6" w14:textId="77777777" w:rsidR="008C4FC4" w:rsidRDefault="008C4FC4" w:rsidP="008C4FC4">
      <w:pPr>
        <w:shd w:val="clear" w:color="auto" w:fill="BFBFBF" w:themeFill="background1" w:themeFillShade="BF"/>
        <w:jc w:val="center"/>
        <w:rPr>
          <w:b/>
        </w:rPr>
      </w:pPr>
    </w:p>
    <w:p w14:paraId="4456D15A" w14:textId="77777777" w:rsidR="008C4FC4" w:rsidRPr="008C4FC4" w:rsidRDefault="008C4FC4" w:rsidP="008C4FC4">
      <w:pPr>
        <w:shd w:val="clear" w:color="auto" w:fill="BFBFBF" w:themeFill="background1" w:themeFillShade="BF"/>
        <w:jc w:val="center"/>
        <w:rPr>
          <w:b/>
        </w:rPr>
      </w:pPr>
      <w:r>
        <w:rPr>
          <w:b/>
        </w:rPr>
        <w:t>Hinweis</w:t>
      </w:r>
      <w:r w:rsidRPr="008C4FC4">
        <w:rPr>
          <w:b/>
        </w:rPr>
        <w:t xml:space="preserve"> zum Muster für einen Alleinvermittlungsauftrag</w:t>
      </w:r>
    </w:p>
    <w:p w14:paraId="51AA54B1" w14:textId="77777777" w:rsidR="008C4FC4" w:rsidRDefault="008C4FC4" w:rsidP="008C4FC4">
      <w:pPr>
        <w:shd w:val="clear" w:color="auto" w:fill="BFBFBF" w:themeFill="background1" w:themeFillShade="BF"/>
      </w:pPr>
    </w:p>
    <w:p w14:paraId="0E7FF2D4" w14:textId="77777777" w:rsidR="008C4FC4" w:rsidRDefault="008C4FC4" w:rsidP="008C4FC4">
      <w:pPr>
        <w:shd w:val="clear" w:color="auto" w:fill="BFBFBF" w:themeFill="background1" w:themeFillShade="BF"/>
      </w:pPr>
    </w:p>
    <w:p w14:paraId="62ADC953" w14:textId="2ABABCD9" w:rsidR="00FA1D62" w:rsidRDefault="008C4FC4" w:rsidP="008C4FC4">
      <w:pPr>
        <w:shd w:val="clear" w:color="auto" w:fill="BFBFBF" w:themeFill="background1" w:themeFillShade="BF"/>
      </w:pPr>
      <w:r>
        <w:t xml:space="preserve">Das hier zur Verfügung </w:t>
      </w:r>
      <w:proofErr w:type="gramStart"/>
      <w:r>
        <w:t xml:space="preserve">gestellte  </w:t>
      </w:r>
      <w:r w:rsidRPr="008D3B83">
        <w:rPr>
          <w:b/>
        </w:rPr>
        <w:t>M</w:t>
      </w:r>
      <w:proofErr w:type="gramEnd"/>
      <w:r w:rsidRPr="008D3B83">
        <w:rPr>
          <w:b/>
        </w:rPr>
        <w:t xml:space="preserve"> u s t e r</w:t>
      </w:r>
      <w:r>
        <w:t xml:space="preserve">  trägt lediglich zur Hilfestellung für Ihre eigene Erstellung eines </w:t>
      </w:r>
      <w:r w:rsidR="00D8643B">
        <w:t xml:space="preserve">Alleinvermittlungsauftrages als Kreditvermittler </w:t>
      </w:r>
      <w:r>
        <w:t>bei.</w:t>
      </w:r>
      <w:r w:rsidR="00367D45">
        <w:t xml:space="preserve"> Es</w:t>
      </w:r>
      <w:r w:rsidR="00B304A5">
        <w:t xml:space="preserve"> ist </w:t>
      </w:r>
      <w:r w:rsidR="00367D45">
        <w:t>nicht für die Kreditvermittlung unter ausschließlicher Verwendung von Fernkommunikationsmitteln (insbesondere bei ausschließlichem Vertragsabschluss über ein Onlineformular)</w:t>
      </w:r>
      <w:r w:rsidR="00B304A5">
        <w:t xml:space="preserve"> </w:t>
      </w:r>
      <w:r w:rsidR="000811F1">
        <w:t xml:space="preserve">mit Verbrauchern </w:t>
      </w:r>
      <w:r w:rsidR="00B304A5">
        <w:t>geeignet</w:t>
      </w:r>
      <w:r w:rsidR="000811F1">
        <w:t xml:space="preserve"> und</w:t>
      </w:r>
      <w:r w:rsidR="00ED2D2D">
        <w:t xml:space="preserve"> sind </w:t>
      </w:r>
      <w:r w:rsidR="000811F1">
        <w:t xml:space="preserve">diesfalls insbesondere die erweiterten Informationspflichten nach dem </w:t>
      </w:r>
      <w:bookmarkStart w:id="2" w:name="_Hlk67593894"/>
      <w:r w:rsidR="000811F1">
        <w:t>Fern-Finanzdienstleistungsgesetz (</w:t>
      </w:r>
      <w:proofErr w:type="spellStart"/>
      <w:r w:rsidR="000811F1">
        <w:t>FernFinG</w:t>
      </w:r>
      <w:proofErr w:type="spellEnd"/>
      <w:r w:rsidR="000811F1">
        <w:t>)</w:t>
      </w:r>
      <w:r w:rsidR="00ED2D2D">
        <w:t xml:space="preserve"> zu beachten</w:t>
      </w:r>
      <w:bookmarkEnd w:id="2"/>
      <w:r w:rsidR="00ED2D2D">
        <w:t>.</w:t>
      </w:r>
      <w:r w:rsidR="00DE66F9">
        <w:t xml:space="preserve"> </w:t>
      </w:r>
    </w:p>
    <w:p w14:paraId="75D63800" w14:textId="77777777" w:rsidR="00FA1D62" w:rsidRDefault="00FA1D62" w:rsidP="008C4FC4">
      <w:pPr>
        <w:shd w:val="clear" w:color="auto" w:fill="BFBFBF" w:themeFill="background1" w:themeFillShade="BF"/>
      </w:pPr>
    </w:p>
    <w:p w14:paraId="5D937167" w14:textId="7B4981ED" w:rsidR="008C4FC4" w:rsidRDefault="00E935FE" w:rsidP="008C4FC4">
      <w:pPr>
        <w:shd w:val="clear" w:color="auto" w:fill="BFBFBF" w:themeFill="background1" w:themeFillShade="BF"/>
      </w:pPr>
      <w:r>
        <w:t xml:space="preserve">Bei </w:t>
      </w:r>
      <w:r w:rsidRPr="008557D3">
        <w:rPr>
          <w:b/>
        </w:rPr>
        <w:t>Personalkrediten</w:t>
      </w:r>
      <w:r>
        <w:t xml:space="preserve"> </w:t>
      </w:r>
      <w:r w:rsidR="00C85279">
        <w:t xml:space="preserve">schreibt </w:t>
      </w:r>
      <w:r>
        <w:t>das Maklergesetz</w:t>
      </w:r>
      <w:r w:rsidR="00C85279">
        <w:t xml:space="preserve"> </w:t>
      </w:r>
      <w:r w:rsidRPr="00E935FE">
        <w:t>einen schriftlichen Kreditvermittlungsvertrag vor</w:t>
      </w:r>
      <w:r w:rsidR="00DA18FA">
        <w:t xml:space="preserve"> (§ 34 </w:t>
      </w:r>
      <w:proofErr w:type="spellStart"/>
      <w:r w:rsidR="00DA18FA">
        <w:t>Makler</w:t>
      </w:r>
      <w:r w:rsidR="007613FF">
        <w:t>G</w:t>
      </w:r>
      <w:proofErr w:type="spellEnd"/>
      <w:r w:rsidR="00DA18FA">
        <w:t>)</w:t>
      </w:r>
      <w:r>
        <w:t>.</w:t>
      </w:r>
    </w:p>
    <w:p w14:paraId="7C7253B5" w14:textId="629F1E82" w:rsidR="008557D3" w:rsidRDefault="007613FF" w:rsidP="008C4FC4">
      <w:pPr>
        <w:shd w:val="clear" w:color="auto" w:fill="BFBFBF" w:themeFill="background1" w:themeFillShade="BF"/>
      </w:pPr>
      <w:r>
        <w:t xml:space="preserve">Der </w:t>
      </w:r>
      <w:r w:rsidR="008557D3" w:rsidRPr="008557D3">
        <w:t xml:space="preserve">Kreditvermittlungsvertrag </w:t>
      </w:r>
      <w:r>
        <w:t xml:space="preserve">kann </w:t>
      </w:r>
      <w:r w:rsidR="008557D3" w:rsidRPr="008557D3">
        <w:t xml:space="preserve">nur befristet auf die Dauer von höchstens vier Wochen abgeschlossen werden </w:t>
      </w:r>
      <w:r w:rsidR="008557D3">
        <w:t xml:space="preserve">(§ 35 </w:t>
      </w:r>
      <w:proofErr w:type="spellStart"/>
      <w:r w:rsidR="008557D3">
        <w:t>Makler</w:t>
      </w:r>
      <w:r>
        <w:t>G</w:t>
      </w:r>
      <w:proofErr w:type="spellEnd"/>
      <w:r w:rsidR="008557D3">
        <w:t>). Im Muster werden 21 Tage vorgeschlagen.</w:t>
      </w:r>
    </w:p>
    <w:p w14:paraId="509AC0AF" w14:textId="77777777" w:rsidR="00712B34" w:rsidRDefault="00712B34" w:rsidP="008C4FC4">
      <w:pPr>
        <w:shd w:val="clear" w:color="auto" w:fill="BFBFBF" w:themeFill="background1" w:themeFillShade="BF"/>
      </w:pPr>
    </w:p>
    <w:p w14:paraId="266F3CE8" w14:textId="1BF56D09" w:rsidR="00DA18FA" w:rsidRDefault="00DA18FA" w:rsidP="008C4FC4">
      <w:pPr>
        <w:shd w:val="clear" w:color="auto" w:fill="BFBFBF" w:themeFill="background1" w:themeFillShade="BF"/>
      </w:pPr>
      <w:r>
        <w:t xml:space="preserve">Auch bei </w:t>
      </w:r>
      <w:r w:rsidRPr="00712B34">
        <w:rPr>
          <w:b/>
          <w:bCs/>
        </w:rPr>
        <w:t>Hypothekarkrediten</w:t>
      </w:r>
      <w:r w:rsidR="00C85279">
        <w:rPr>
          <w:b/>
          <w:bCs/>
        </w:rPr>
        <w:t xml:space="preserve"> mit Konsumenten</w:t>
      </w:r>
      <w:r>
        <w:t xml:space="preserve"> ist </w:t>
      </w:r>
      <w:r w:rsidR="00712B34">
        <w:t>der</w:t>
      </w:r>
      <w:r>
        <w:t xml:space="preserve"> Alleinvermittlungsauftrag schrif</w:t>
      </w:r>
      <w:r w:rsidR="00712B34">
        <w:t>t</w:t>
      </w:r>
      <w:r>
        <w:t>lich abzuschließen</w:t>
      </w:r>
      <w:r w:rsidR="00C85279">
        <w:t xml:space="preserve"> (§ 1 </w:t>
      </w:r>
      <w:proofErr w:type="spellStart"/>
      <w:r w:rsidR="00C85279">
        <w:t>KschG</w:t>
      </w:r>
      <w:proofErr w:type="spellEnd"/>
      <w:r w:rsidR="00C85279">
        <w:t xml:space="preserve"> </w:t>
      </w:r>
      <w:proofErr w:type="spellStart"/>
      <w:r w:rsidR="00C85279">
        <w:t>iVm</w:t>
      </w:r>
      <w:proofErr w:type="spellEnd"/>
      <w:r w:rsidR="00C85279">
        <w:t xml:space="preserve"> § 14 </w:t>
      </w:r>
      <w:proofErr w:type="spellStart"/>
      <w:r w:rsidR="00C85279">
        <w:t>MaklerG</w:t>
      </w:r>
      <w:proofErr w:type="spellEnd"/>
      <w:r w:rsidR="00C85279">
        <w:t>)</w:t>
      </w:r>
      <w:r w:rsidR="005449DD">
        <w:t xml:space="preserve"> und gilt es dabei weiters zu beachten, dass eine Auftragsdauer von höchstens 6 Monaten vereinbart werden</w:t>
      </w:r>
      <w:r w:rsidR="007613FF">
        <w:t xml:space="preserve"> kann </w:t>
      </w:r>
      <w:bookmarkStart w:id="3" w:name="_Hlk67589968"/>
      <w:r w:rsidR="005449DD">
        <w:t>(§ 30c Abs 1 Z 2 KSchG</w:t>
      </w:r>
      <w:bookmarkEnd w:id="3"/>
      <w:r w:rsidR="005449DD">
        <w:t>)</w:t>
      </w:r>
      <w:r w:rsidR="00C85279">
        <w:t>.</w:t>
      </w:r>
    </w:p>
    <w:p w14:paraId="4902380C" w14:textId="77777777" w:rsidR="008C4FC4" w:rsidRDefault="008C4FC4" w:rsidP="008C4FC4">
      <w:pPr>
        <w:shd w:val="clear" w:color="auto" w:fill="BFBFBF" w:themeFill="background1" w:themeFillShade="BF"/>
      </w:pPr>
    </w:p>
    <w:p w14:paraId="752CF069" w14:textId="335C4963" w:rsidR="008C4FC4" w:rsidRDefault="008C4FC4" w:rsidP="008C4FC4">
      <w:pPr>
        <w:shd w:val="clear" w:color="auto" w:fill="BFBFBF" w:themeFill="background1" w:themeFillShade="BF"/>
      </w:pPr>
      <w:r>
        <w:t xml:space="preserve">Die einzugebenden Informationen sollen nur einen Rahmen für die zulässigen Kreditverträge darstellen. Das Ziel ist eine Reichweite und keine festen Werte wie </w:t>
      </w:r>
      <w:proofErr w:type="spellStart"/>
      <w:r>
        <w:t>zB</w:t>
      </w:r>
      <w:proofErr w:type="spellEnd"/>
      <w:r>
        <w:t xml:space="preserve"> betreffend den effektiven Jahreszinssatz anzugeben.</w:t>
      </w:r>
      <w:r w:rsidR="00240A50">
        <w:t xml:space="preserve"> </w:t>
      </w:r>
    </w:p>
    <w:p w14:paraId="76781E2C" w14:textId="792A7B90" w:rsidR="00240A50" w:rsidRDefault="00240A50" w:rsidP="008C4FC4">
      <w:pPr>
        <w:shd w:val="clear" w:color="auto" w:fill="BFBFBF" w:themeFill="background1" w:themeFillShade="BF"/>
      </w:pPr>
    </w:p>
    <w:p w14:paraId="6DD32DA2" w14:textId="1EA23A6B" w:rsidR="00240A50" w:rsidRDefault="00240A50" w:rsidP="008C4FC4">
      <w:pPr>
        <w:shd w:val="clear" w:color="auto" w:fill="BFBFBF" w:themeFill="background1" w:themeFillShade="BF"/>
      </w:pPr>
      <w:r>
        <w:t>Es wird darauf hingewiesen, dass die Provisionsbestimmung im Auftragsmuster nicht alle</w:t>
      </w:r>
      <w:r w:rsidR="006A36D5">
        <w:t xml:space="preserve"> Möglichkeiten</w:t>
      </w:r>
      <w:r w:rsidR="00401053">
        <w:t xml:space="preserve"> gemäß § 15 </w:t>
      </w:r>
      <w:proofErr w:type="spellStart"/>
      <w:r w:rsidR="00401053">
        <w:t>MaklerG</w:t>
      </w:r>
      <w:proofErr w:type="spellEnd"/>
      <w:r w:rsidR="006A36D5">
        <w:t xml:space="preserve"> </w:t>
      </w:r>
      <w:r>
        <w:t>abbildet, bei denen</w:t>
      </w:r>
      <w:r w:rsidRPr="00240A50">
        <w:t xml:space="preserve"> </w:t>
      </w:r>
      <w:r>
        <w:t>für Alleinvermittlungsaufträge</w:t>
      </w:r>
      <w:r w:rsidR="006A36D5">
        <w:t xml:space="preserve"> für den Fall fehlenden Vermittlungserfolgs ein Entgelt bzw. eine Provision vereinbart werden könnte.</w:t>
      </w:r>
    </w:p>
    <w:p w14:paraId="580FD3FE" w14:textId="77777777" w:rsidR="008C4FC4" w:rsidRDefault="008C4FC4" w:rsidP="008C4FC4">
      <w:pPr>
        <w:shd w:val="clear" w:color="auto" w:fill="BFBFBF" w:themeFill="background1" w:themeFillShade="BF"/>
      </w:pPr>
    </w:p>
    <w:p w14:paraId="7244AE2F" w14:textId="77777777" w:rsidR="008C4FC4" w:rsidRPr="008D3B83" w:rsidRDefault="008C4FC4" w:rsidP="008C4FC4">
      <w:pPr>
        <w:shd w:val="clear" w:color="auto" w:fill="BFBFBF" w:themeFill="background1" w:themeFillShade="BF"/>
      </w:pPr>
      <w:r>
        <w:t>Das Muster kann und soll daher individualisiert werden. Teile des Musters können daher gelöscht, ergänzt oder komplett neu aufgestellt werden.</w:t>
      </w:r>
    </w:p>
    <w:p w14:paraId="4FDB2507" w14:textId="5F5042B3" w:rsidR="00AC42BB" w:rsidRDefault="00AC42BB" w:rsidP="008C4FC4">
      <w:pPr>
        <w:shd w:val="clear" w:color="auto" w:fill="BFBFBF" w:themeFill="background1" w:themeFillShade="BF"/>
        <w:tabs>
          <w:tab w:val="left" w:pos="426"/>
          <w:tab w:val="left" w:pos="1134"/>
          <w:tab w:val="left" w:pos="6379"/>
        </w:tabs>
        <w:spacing w:line="240" w:lineRule="auto"/>
        <w:jc w:val="both"/>
        <w:rPr>
          <w:sz w:val="16"/>
        </w:rPr>
      </w:pPr>
    </w:p>
    <w:p w14:paraId="7F17DF6D" w14:textId="51E35ECB" w:rsidR="00DA18FA" w:rsidRDefault="00DA18FA" w:rsidP="008C4FC4">
      <w:pPr>
        <w:shd w:val="clear" w:color="auto" w:fill="BFBFBF" w:themeFill="background1" w:themeFillShade="BF"/>
        <w:tabs>
          <w:tab w:val="left" w:pos="426"/>
          <w:tab w:val="left" w:pos="1134"/>
          <w:tab w:val="left" w:pos="6379"/>
        </w:tabs>
        <w:spacing w:line="240" w:lineRule="auto"/>
        <w:jc w:val="both"/>
        <w:rPr>
          <w:sz w:val="16"/>
        </w:rPr>
      </w:pPr>
    </w:p>
    <w:p w14:paraId="1AB877E0" w14:textId="77777777" w:rsidR="00DA18FA" w:rsidRPr="00FE1BD5" w:rsidRDefault="00DA18FA" w:rsidP="008C4FC4">
      <w:pPr>
        <w:shd w:val="clear" w:color="auto" w:fill="BFBFBF" w:themeFill="background1" w:themeFillShade="BF"/>
        <w:tabs>
          <w:tab w:val="left" w:pos="426"/>
          <w:tab w:val="left" w:pos="1134"/>
          <w:tab w:val="left" w:pos="6379"/>
        </w:tabs>
        <w:spacing w:line="240" w:lineRule="auto"/>
        <w:jc w:val="both"/>
        <w:rPr>
          <w:sz w:val="16"/>
        </w:rPr>
      </w:pPr>
    </w:p>
    <w:sectPr w:rsidR="00DA18FA" w:rsidRPr="00FE1BD5" w:rsidSect="00E736C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FF0B1" w14:textId="77777777" w:rsidR="006B671A" w:rsidRDefault="006B671A" w:rsidP="006B671A">
      <w:pPr>
        <w:spacing w:line="240" w:lineRule="auto"/>
      </w:pPr>
      <w:r>
        <w:separator/>
      </w:r>
    </w:p>
  </w:endnote>
  <w:endnote w:type="continuationSeparator" w:id="0">
    <w:p w14:paraId="4E366C6F" w14:textId="77777777" w:rsidR="006B671A" w:rsidRDefault="006B671A" w:rsidP="006B6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3996352"/>
      <w:docPartObj>
        <w:docPartGallery w:val="Page Numbers (Bottom of Page)"/>
        <w:docPartUnique/>
      </w:docPartObj>
    </w:sdtPr>
    <w:sdtEndPr>
      <w:rPr>
        <w:sz w:val="18"/>
        <w:szCs w:val="16"/>
      </w:rPr>
    </w:sdtEndPr>
    <w:sdtContent>
      <w:p w14:paraId="0B2DABBF" w14:textId="1517C92F" w:rsidR="006B671A" w:rsidRPr="006B671A" w:rsidRDefault="006B671A" w:rsidP="006B671A">
        <w:pPr>
          <w:pStyle w:val="Fuzeile"/>
          <w:jc w:val="center"/>
          <w:rPr>
            <w:sz w:val="18"/>
            <w:szCs w:val="16"/>
          </w:rPr>
        </w:pPr>
        <w:r w:rsidRPr="006B671A">
          <w:rPr>
            <w:sz w:val="18"/>
            <w:szCs w:val="16"/>
          </w:rPr>
          <w:fldChar w:fldCharType="begin"/>
        </w:r>
        <w:r w:rsidRPr="006B671A">
          <w:rPr>
            <w:sz w:val="18"/>
            <w:szCs w:val="16"/>
          </w:rPr>
          <w:instrText>PAGE   \* MERGEFORMAT</w:instrText>
        </w:r>
        <w:r w:rsidRPr="006B671A">
          <w:rPr>
            <w:sz w:val="18"/>
            <w:szCs w:val="16"/>
          </w:rPr>
          <w:fldChar w:fldCharType="separate"/>
        </w:r>
        <w:r w:rsidRPr="006B671A">
          <w:rPr>
            <w:sz w:val="18"/>
            <w:szCs w:val="16"/>
          </w:rPr>
          <w:t>2</w:t>
        </w:r>
        <w:r w:rsidRPr="006B671A">
          <w:rPr>
            <w:sz w:val="18"/>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A0B2B" w14:textId="77777777" w:rsidR="006B671A" w:rsidRDefault="006B671A" w:rsidP="006B671A">
      <w:pPr>
        <w:spacing w:line="240" w:lineRule="auto"/>
      </w:pPr>
      <w:r>
        <w:separator/>
      </w:r>
    </w:p>
  </w:footnote>
  <w:footnote w:type="continuationSeparator" w:id="0">
    <w:p w14:paraId="20BD06C4" w14:textId="77777777" w:rsidR="006B671A" w:rsidRDefault="006B671A" w:rsidP="006B67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27423"/>
    <w:multiLevelType w:val="hybridMultilevel"/>
    <w:tmpl w:val="7A6056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de-DE" w:vendorID="64" w:dllVersion="6" w:nlCheck="1" w:checkStyle="0"/>
  <w:activeWritingStyle w:appName="MSWord" w:lang="de-DE" w:vendorID="64" w:dllVersion="0" w:nlCheck="1" w:checkStyle="0"/>
  <w:activeWritingStyle w:appName="MSWord" w:lang="de-AT"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152FBE8-B4E2-4B7E-BB44-E782E5B031D9}"/>
    <w:docVar w:name="dgnword-eventsink" w:val="1719607201040"/>
  </w:docVars>
  <w:rsids>
    <w:rsidRoot w:val="00AC42BB"/>
    <w:rsid w:val="00002CAE"/>
    <w:rsid w:val="00003774"/>
    <w:rsid w:val="0000713F"/>
    <w:rsid w:val="000127E2"/>
    <w:rsid w:val="00012D1A"/>
    <w:rsid w:val="00016D43"/>
    <w:rsid w:val="00023538"/>
    <w:rsid w:val="0003719F"/>
    <w:rsid w:val="00041E2C"/>
    <w:rsid w:val="00060464"/>
    <w:rsid w:val="000608E2"/>
    <w:rsid w:val="000641B8"/>
    <w:rsid w:val="00071001"/>
    <w:rsid w:val="00075857"/>
    <w:rsid w:val="000811F1"/>
    <w:rsid w:val="00082C8C"/>
    <w:rsid w:val="00091385"/>
    <w:rsid w:val="000A71B3"/>
    <w:rsid w:val="000A71EA"/>
    <w:rsid w:val="000B7855"/>
    <w:rsid w:val="000C4EA0"/>
    <w:rsid w:val="000D607B"/>
    <w:rsid w:val="000D7CD2"/>
    <w:rsid w:val="000F1496"/>
    <w:rsid w:val="000F69DE"/>
    <w:rsid w:val="00102C32"/>
    <w:rsid w:val="00102E04"/>
    <w:rsid w:val="00103E15"/>
    <w:rsid w:val="00106C6F"/>
    <w:rsid w:val="0012156A"/>
    <w:rsid w:val="00123FF7"/>
    <w:rsid w:val="001455FF"/>
    <w:rsid w:val="00155EF9"/>
    <w:rsid w:val="00166D5F"/>
    <w:rsid w:val="001675EA"/>
    <w:rsid w:val="00193FBA"/>
    <w:rsid w:val="001A04D8"/>
    <w:rsid w:val="001A1F7F"/>
    <w:rsid w:val="001A733D"/>
    <w:rsid w:val="001B0618"/>
    <w:rsid w:val="001B5CD0"/>
    <w:rsid w:val="001C5380"/>
    <w:rsid w:val="001D77FD"/>
    <w:rsid w:val="001E2D12"/>
    <w:rsid w:val="001E7B08"/>
    <w:rsid w:val="001F25D1"/>
    <w:rsid w:val="00200EC8"/>
    <w:rsid w:val="0020107C"/>
    <w:rsid w:val="0020750E"/>
    <w:rsid w:val="00213287"/>
    <w:rsid w:val="00220E0E"/>
    <w:rsid w:val="00226ADD"/>
    <w:rsid w:val="00226BA2"/>
    <w:rsid w:val="00240497"/>
    <w:rsid w:val="00240A50"/>
    <w:rsid w:val="0024706D"/>
    <w:rsid w:val="0024793F"/>
    <w:rsid w:val="002535CA"/>
    <w:rsid w:val="00253970"/>
    <w:rsid w:val="00256297"/>
    <w:rsid w:val="00261C4B"/>
    <w:rsid w:val="00263371"/>
    <w:rsid w:val="00271D63"/>
    <w:rsid w:val="00277E56"/>
    <w:rsid w:val="00283BF5"/>
    <w:rsid w:val="002971D3"/>
    <w:rsid w:val="002A2E36"/>
    <w:rsid w:val="002A6A53"/>
    <w:rsid w:val="002B4D27"/>
    <w:rsid w:val="002C33A7"/>
    <w:rsid w:val="002D4063"/>
    <w:rsid w:val="002E40B7"/>
    <w:rsid w:val="003258AF"/>
    <w:rsid w:val="00326AD7"/>
    <w:rsid w:val="00331C9B"/>
    <w:rsid w:val="003351AC"/>
    <w:rsid w:val="00353145"/>
    <w:rsid w:val="00354C94"/>
    <w:rsid w:val="00356823"/>
    <w:rsid w:val="00367D45"/>
    <w:rsid w:val="0037643C"/>
    <w:rsid w:val="00382B0A"/>
    <w:rsid w:val="00385222"/>
    <w:rsid w:val="003925AD"/>
    <w:rsid w:val="0039736C"/>
    <w:rsid w:val="003C1D94"/>
    <w:rsid w:val="003C7BD4"/>
    <w:rsid w:val="003D1A2B"/>
    <w:rsid w:val="003D621A"/>
    <w:rsid w:val="003D70C4"/>
    <w:rsid w:val="003D7AD3"/>
    <w:rsid w:val="003E1547"/>
    <w:rsid w:val="003E3102"/>
    <w:rsid w:val="003F3096"/>
    <w:rsid w:val="003F6C84"/>
    <w:rsid w:val="003F72E9"/>
    <w:rsid w:val="003F792D"/>
    <w:rsid w:val="00401053"/>
    <w:rsid w:val="00403F9E"/>
    <w:rsid w:val="00411B54"/>
    <w:rsid w:val="0041406C"/>
    <w:rsid w:val="004270E2"/>
    <w:rsid w:val="00442A54"/>
    <w:rsid w:val="00446AEB"/>
    <w:rsid w:val="00446BE3"/>
    <w:rsid w:val="00450DC1"/>
    <w:rsid w:val="00454F8D"/>
    <w:rsid w:val="00470A23"/>
    <w:rsid w:val="00471400"/>
    <w:rsid w:val="00482ED1"/>
    <w:rsid w:val="00484B00"/>
    <w:rsid w:val="004A0C5F"/>
    <w:rsid w:val="004A17F4"/>
    <w:rsid w:val="004A2074"/>
    <w:rsid w:val="004C5BD9"/>
    <w:rsid w:val="004D5B87"/>
    <w:rsid w:val="004F23C4"/>
    <w:rsid w:val="005073AE"/>
    <w:rsid w:val="005154D9"/>
    <w:rsid w:val="005246B6"/>
    <w:rsid w:val="00527B54"/>
    <w:rsid w:val="00531490"/>
    <w:rsid w:val="005449DD"/>
    <w:rsid w:val="00547A59"/>
    <w:rsid w:val="005501F5"/>
    <w:rsid w:val="005534B9"/>
    <w:rsid w:val="00583AB0"/>
    <w:rsid w:val="00593B52"/>
    <w:rsid w:val="00596D89"/>
    <w:rsid w:val="005A654E"/>
    <w:rsid w:val="005A7E33"/>
    <w:rsid w:val="005B7474"/>
    <w:rsid w:val="005B7B2B"/>
    <w:rsid w:val="005C5376"/>
    <w:rsid w:val="005D0BA5"/>
    <w:rsid w:val="005D282D"/>
    <w:rsid w:val="005D3BF4"/>
    <w:rsid w:val="005D6B25"/>
    <w:rsid w:val="005D714A"/>
    <w:rsid w:val="005E42FF"/>
    <w:rsid w:val="005F6829"/>
    <w:rsid w:val="0060498F"/>
    <w:rsid w:val="00617DBA"/>
    <w:rsid w:val="00626C2B"/>
    <w:rsid w:val="00631FED"/>
    <w:rsid w:val="006327CF"/>
    <w:rsid w:val="00640476"/>
    <w:rsid w:val="0066121E"/>
    <w:rsid w:val="0066391E"/>
    <w:rsid w:val="00665515"/>
    <w:rsid w:val="00667712"/>
    <w:rsid w:val="006A36D5"/>
    <w:rsid w:val="006A78D2"/>
    <w:rsid w:val="006B464D"/>
    <w:rsid w:val="006B64D5"/>
    <w:rsid w:val="006B671A"/>
    <w:rsid w:val="006C679F"/>
    <w:rsid w:val="006D58B7"/>
    <w:rsid w:val="006E0005"/>
    <w:rsid w:val="006E2E0E"/>
    <w:rsid w:val="006E5EB7"/>
    <w:rsid w:val="006F2C6D"/>
    <w:rsid w:val="007050C2"/>
    <w:rsid w:val="00712B34"/>
    <w:rsid w:val="00733E21"/>
    <w:rsid w:val="00736DB6"/>
    <w:rsid w:val="00737458"/>
    <w:rsid w:val="00744E03"/>
    <w:rsid w:val="00746591"/>
    <w:rsid w:val="00756DFB"/>
    <w:rsid w:val="007572B2"/>
    <w:rsid w:val="00757D59"/>
    <w:rsid w:val="007613FF"/>
    <w:rsid w:val="007624B1"/>
    <w:rsid w:val="00764C39"/>
    <w:rsid w:val="00765216"/>
    <w:rsid w:val="00765322"/>
    <w:rsid w:val="007766FC"/>
    <w:rsid w:val="00780333"/>
    <w:rsid w:val="00782F87"/>
    <w:rsid w:val="00786DF5"/>
    <w:rsid w:val="007A6524"/>
    <w:rsid w:val="007D472B"/>
    <w:rsid w:val="007F0DCC"/>
    <w:rsid w:val="007F47AD"/>
    <w:rsid w:val="008042C9"/>
    <w:rsid w:val="00813C58"/>
    <w:rsid w:val="00813D37"/>
    <w:rsid w:val="00822213"/>
    <w:rsid w:val="00831F79"/>
    <w:rsid w:val="00835A38"/>
    <w:rsid w:val="008401B3"/>
    <w:rsid w:val="00841B66"/>
    <w:rsid w:val="008557D3"/>
    <w:rsid w:val="0085688E"/>
    <w:rsid w:val="0086004A"/>
    <w:rsid w:val="00861D96"/>
    <w:rsid w:val="00864BB9"/>
    <w:rsid w:val="00873CCE"/>
    <w:rsid w:val="00875856"/>
    <w:rsid w:val="008862DB"/>
    <w:rsid w:val="00886998"/>
    <w:rsid w:val="00897409"/>
    <w:rsid w:val="008A0FF8"/>
    <w:rsid w:val="008A24DF"/>
    <w:rsid w:val="008A713B"/>
    <w:rsid w:val="008B46EE"/>
    <w:rsid w:val="008B5D73"/>
    <w:rsid w:val="008C4FC4"/>
    <w:rsid w:val="008C62EC"/>
    <w:rsid w:val="008D08A5"/>
    <w:rsid w:val="008D6D1E"/>
    <w:rsid w:val="008F40A5"/>
    <w:rsid w:val="00905D69"/>
    <w:rsid w:val="009242C5"/>
    <w:rsid w:val="00926C3A"/>
    <w:rsid w:val="00942005"/>
    <w:rsid w:val="00947228"/>
    <w:rsid w:val="00951D89"/>
    <w:rsid w:val="0095299C"/>
    <w:rsid w:val="00954E0A"/>
    <w:rsid w:val="00963EAE"/>
    <w:rsid w:val="00964715"/>
    <w:rsid w:val="00976333"/>
    <w:rsid w:val="00982719"/>
    <w:rsid w:val="00990658"/>
    <w:rsid w:val="009A2888"/>
    <w:rsid w:val="009A789A"/>
    <w:rsid w:val="009B14CE"/>
    <w:rsid w:val="009C58B4"/>
    <w:rsid w:val="009D6188"/>
    <w:rsid w:val="009F7963"/>
    <w:rsid w:val="00A01D86"/>
    <w:rsid w:val="00A04226"/>
    <w:rsid w:val="00A07A71"/>
    <w:rsid w:val="00A26AF1"/>
    <w:rsid w:val="00A30D99"/>
    <w:rsid w:val="00A40993"/>
    <w:rsid w:val="00A40F7B"/>
    <w:rsid w:val="00A44660"/>
    <w:rsid w:val="00A675D0"/>
    <w:rsid w:val="00A741F1"/>
    <w:rsid w:val="00AB683A"/>
    <w:rsid w:val="00AC215F"/>
    <w:rsid w:val="00AC28F5"/>
    <w:rsid w:val="00AC42BB"/>
    <w:rsid w:val="00AC617A"/>
    <w:rsid w:val="00AD057B"/>
    <w:rsid w:val="00AD07B2"/>
    <w:rsid w:val="00AD104F"/>
    <w:rsid w:val="00AD16CA"/>
    <w:rsid w:val="00AD6225"/>
    <w:rsid w:val="00AE2B70"/>
    <w:rsid w:val="00B05EEA"/>
    <w:rsid w:val="00B15253"/>
    <w:rsid w:val="00B158EE"/>
    <w:rsid w:val="00B20F70"/>
    <w:rsid w:val="00B259C5"/>
    <w:rsid w:val="00B27DDA"/>
    <w:rsid w:val="00B304A5"/>
    <w:rsid w:val="00B313B9"/>
    <w:rsid w:val="00B3531E"/>
    <w:rsid w:val="00B56534"/>
    <w:rsid w:val="00BA1C24"/>
    <w:rsid w:val="00BB4B43"/>
    <w:rsid w:val="00BB5056"/>
    <w:rsid w:val="00BB6754"/>
    <w:rsid w:val="00BC2477"/>
    <w:rsid w:val="00BC6C12"/>
    <w:rsid w:val="00BD39D5"/>
    <w:rsid w:val="00BD567B"/>
    <w:rsid w:val="00BE79A7"/>
    <w:rsid w:val="00BF2B69"/>
    <w:rsid w:val="00BF312C"/>
    <w:rsid w:val="00C04A90"/>
    <w:rsid w:val="00C05570"/>
    <w:rsid w:val="00C10E89"/>
    <w:rsid w:val="00C160EC"/>
    <w:rsid w:val="00C36B74"/>
    <w:rsid w:val="00C42CFE"/>
    <w:rsid w:val="00C65C5C"/>
    <w:rsid w:val="00C779A5"/>
    <w:rsid w:val="00C8448C"/>
    <w:rsid w:val="00C85279"/>
    <w:rsid w:val="00CB1F99"/>
    <w:rsid w:val="00CB4B04"/>
    <w:rsid w:val="00CB71CB"/>
    <w:rsid w:val="00CD434B"/>
    <w:rsid w:val="00CD6209"/>
    <w:rsid w:val="00CD7345"/>
    <w:rsid w:val="00CE0555"/>
    <w:rsid w:val="00CE4DF9"/>
    <w:rsid w:val="00CE7A80"/>
    <w:rsid w:val="00CF5188"/>
    <w:rsid w:val="00CF54DF"/>
    <w:rsid w:val="00D00A67"/>
    <w:rsid w:val="00D00D00"/>
    <w:rsid w:val="00D020E3"/>
    <w:rsid w:val="00D4620F"/>
    <w:rsid w:val="00D5367E"/>
    <w:rsid w:val="00D55033"/>
    <w:rsid w:val="00D55BF3"/>
    <w:rsid w:val="00D60841"/>
    <w:rsid w:val="00D615F1"/>
    <w:rsid w:val="00D710D2"/>
    <w:rsid w:val="00D76590"/>
    <w:rsid w:val="00D831B7"/>
    <w:rsid w:val="00D8643B"/>
    <w:rsid w:val="00D86C87"/>
    <w:rsid w:val="00D90FF5"/>
    <w:rsid w:val="00D956B6"/>
    <w:rsid w:val="00D96F6A"/>
    <w:rsid w:val="00DA18FA"/>
    <w:rsid w:val="00DA37ED"/>
    <w:rsid w:val="00DA5D6E"/>
    <w:rsid w:val="00DB3E70"/>
    <w:rsid w:val="00DB4C5C"/>
    <w:rsid w:val="00DB65F5"/>
    <w:rsid w:val="00DB6699"/>
    <w:rsid w:val="00DC7BC0"/>
    <w:rsid w:val="00DD11C1"/>
    <w:rsid w:val="00DD288B"/>
    <w:rsid w:val="00DD6B4B"/>
    <w:rsid w:val="00DE516A"/>
    <w:rsid w:val="00DE5505"/>
    <w:rsid w:val="00DE66F9"/>
    <w:rsid w:val="00DE7501"/>
    <w:rsid w:val="00DF0080"/>
    <w:rsid w:val="00E11A80"/>
    <w:rsid w:val="00E14C64"/>
    <w:rsid w:val="00E22813"/>
    <w:rsid w:val="00E33347"/>
    <w:rsid w:val="00E3381F"/>
    <w:rsid w:val="00E50617"/>
    <w:rsid w:val="00E51955"/>
    <w:rsid w:val="00E70AE7"/>
    <w:rsid w:val="00E736C4"/>
    <w:rsid w:val="00E76A26"/>
    <w:rsid w:val="00E8086C"/>
    <w:rsid w:val="00E933F5"/>
    <w:rsid w:val="00E935FE"/>
    <w:rsid w:val="00E95F0C"/>
    <w:rsid w:val="00EA3391"/>
    <w:rsid w:val="00EA367F"/>
    <w:rsid w:val="00EB42A2"/>
    <w:rsid w:val="00EB432D"/>
    <w:rsid w:val="00EB5344"/>
    <w:rsid w:val="00EC5392"/>
    <w:rsid w:val="00EC5E56"/>
    <w:rsid w:val="00EC6603"/>
    <w:rsid w:val="00ED2D2D"/>
    <w:rsid w:val="00EE25FD"/>
    <w:rsid w:val="00F11A35"/>
    <w:rsid w:val="00F12014"/>
    <w:rsid w:val="00F2629E"/>
    <w:rsid w:val="00F31D66"/>
    <w:rsid w:val="00F325D3"/>
    <w:rsid w:val="00F4356F"/>
    <w:rsid w:val="00F43A5F"/>
    <w:rsid w:val="00F45B5D"/>
    <w:rsid w:val="00F56473"/>
    <w:rsid w:val="00F7001B"/>
    <w:rsid w:val="00F723C7"/>
    <w:rsid w:val="00F86929"/>
    <w:rsid w:val="00F9179D"/>
    <w:rsid w:val="00F94622"/>
    <w:rsid w:val="00FA1D62"/>
    <w:rsid w:val="00FA68C6"/>
    <w:rsid w:val="00FA7B80"/>
    <w:rsid w:val="00FB3022"/>
    <w:rsid w:val="00FB5F64"/>
    <w:rsid w:val="00FC10E9"/>
    <w:rsid w:val="00FC6679"/>
    <w:rsid w:val="00FD3DA0"/>
    <w:rsid w:val="00FE13A5"/>
    <w:rsid w:val="00FF32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0795"/>
  <w15:docId w15:val="{A707D553-1F21-4763-8D7C-A40522D2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2BB"/>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uiPriority w:val="9"/>
    <w:semiHidden/>
    <w:unhideWhenUsed/>
    <w:qFormat/>
    <w:rsid w:val="00060464"/>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060464"/>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autoRedefine/>
    <w:semiHidden/>
    <w:rsid w:val="003E1547"/>
    <w:pPr>
      <w:spacing w:line="240" w:lineRule="auto"/>
    </w:pPr>
    <w:rPr>
      <w:sz w:val="18"/>
    </w:rPr>
  </w:style>
  <w:style w:type="character" w:customStyle="1" w:styleId="FunotentextZchn">
    <w:name w:val="Fußnotentext Zchn"/>
    <w:basedOn w:val="Absatz-Standardschriftart"/>
    <w:link w:val="Funotentext"/>
    <w:semiHidden/>
    <w:rsid w:val="003E1547"/>
    <w:rPr>
      <w:rFonts w:ascii="Trebuchet MS"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table" w:styleId="Tabellenraster">
    <w:name w:val="Table Grid"/>
    <w:basedOn w:val="NormaleTabelle"/>
    <w:uiPriority w:val="59"/>
    <w:rsid w:val="00AC42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C4FC4"/>
    <w:rPr>
      <w:color w:val="0000FF" w:themeColor="hyperlink"/>
      <w:u w:val="single"/>
    </w:rPr>
  </w:style>
  <w:style w:type="character" w:customStyle="1" w:styleId="berschrift4Zchn">
    <w:name w:val="Überschrift 4 Zchn"/>
    <w:basedOn w:val="Absatz-Standardschriftart"/>
    <w:link w:val="berschrift4"/>
    <w:uiPriority w:val="9"/>
    <w:semiHidden/>
    <w:rsid w:val="00060464"/>
    <w:rPr>
      <w:rFonts w:asciiTheme="majorHAnsi" w:eastAsiaTheme="majorEastAsia" w:hAnsiTheme="majorHAnsi" w:cstheme="majorBidi"/>
      <w:i/>
      <w:iCs/>
      <w:color w:val="365F91" w:themeColor="accent1" w:themeShade="BF"/>
      <w:szCs w:val="20"/>
      <w:lang w:val="de-DE" w:eastAsia="de-DE"/>
    </w:rPr>
  </w:style>
  <w:style w:type="character" w:customStyle="1" w:styleId="berschrift5Zchn">
    <w:name w:val="Überschrift 5 Zchn"/>
    <w:basedOn w:val="Absatz-Standardschriftart"/>
    <w:link w:val="berschrift5"/>
    <w:uiPriority w:val="9"/>
    <w:semiHidden/>
    <w:rsid w:val="00060464"/>
    <w:rPr>
      <w:rFonts w:asciiTheme="majorHAnsi" w:eastAsiaTheme="majorEastAsia" w:hAnsiTheme="majorHAnsi" w:cstheme="majorBidi"/>
      <w:color w:val="365F91" w:themeColor="accent1" w:themeShade="BF"/>
      <w:szCs w:val="20"/>
      <w:lang w:val="de-DE" w:eastAsia="de-DE"/>
    </w:rPr>
  </w:style>
  <w:style w:type="paragraph" w:styleId="Listenabsatz">
    <w:name w:val="List Paragraph"/>
    <w:basedOn w:val="Standard"/>
    <w:uiPriority w:val="34"/>
    <w:qFormat/>
    <w:rsid w:val="00060464"/>
    <w:pPr>
      <w:ind w:left="720"/>
      <w:contextualSpacing/>
    </w:pPr>
  </w:style>
  <w:style w:type="character" w:styleId="Kommentarzeichen">
    <w:name w:val="annotation reference"/>
    <w:basedOn w:val="Absatz-Standardschriftart"/>
    <w:uiPriority w:val="99"/>
    <w:semiHidden/>
    <w:unhideWhenUsed/>
    <w:rsid w:val="00091385"/>
    <w:rPr>
      <w:sz w:val="16"/>
      <w:szCs w:val="16"/>
    </w:rPr>
  </w:style>
  <w:style w:type="paragraph" w:styleId="Kommentartext">
    <w:name w:val="annotation text"/>
    <w:basedOn w:val="Standard"/>
    <w:link w:val="KommentartextZchn"/>
    <w:uiPriority w:val="99"/>
    <w:semiHidden/>
    <w:unhideWhenUsed/>
    <w:rsid w:val="00091385"/>
    <w:pPr>
      <w:spacing w:line="240" w:lineRule="auto"/>
    </w:pPr>
    <w:rPr>
      <w:sz w:val="20"/>
    </w:rPr>
  </w:style>
  <w:style w:type="character" w:customStyle="1" w:styleId="KommentartextZchn">
    <w:name w:val="Kommentartext Zchn"/>
    <w:basedOn w:val="Absatz-Standardschriftart"/>
    <w:link w:val="Kommentartext"/>
    <w:uiPriority w:val="99"/>
    <w:semiHidden/>
    <w:rsid w:val="00091385"/>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091385"/>
    <w:rPr>
      <w:b/>
      <w:bCs/>
    </w:rPr>
  </w:style>
  <w:style w:type="character" w:customStyle="1" w:styleId="KommentarthemaZchn">
    <w:name w:val="Kommentarthema Zchn"/>
    <w:basedOn w:val="KommentartextZchn"/>
    <w:link w:val="Kommentarthema"/>
    <w:uiPriority w:val="99"/>
    <w:semiHidden/>
    <w:rsid w:val="00091385"/>
    <w:rPr>
      <w:rFonts w:ascii="Trebuchet MS" w:hAnsi="Trebuchet MS" w:cs="Times New Roman"/>
      <w:b/>
      <w:bCs/>
      <w:sz w:val="20"/>
      <w:szCs w:val="20"/>
      <w:lang w:val="de-DE" w:eastAsia="de-DE"/>
    </w:rPr>
  </w:style>
  <w:style w:type="paragraph" w:styleId="Kopfzeile">
    <w:name w:val="header"/>
    <w:basedOn w:val="Standard"/>
    <w:link w:val="KopfzeileZchn"/>
    <w:uiPriority w:val="99"/>
    <w:unhideWhenUsed/>
    <w:rsid w:val="006B671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B671A"/>
    <w:rPr>
      <w:rFonts w:ascii="Trebuchet MS" w:hAnsi="Trebuchet MS" w:cs="Times New Roman"/>
      <w:szCs w:val="20"/>
      <w:lang w:val="de-DE" w:eastAsia="de-DE"/>
    </w:rPr>
  </w:style>
  <w:style w:type="paragraph" w:styleId="Fuzeile">
    <w:name w:val="footer"/>
    <w:basedOn w:val="Standard"/>
    <w:link w:val="FuzeileZchn"/>
    <w:uiPriority w:val="99"/>
    <w:unhideWhenUsed/>
    <w:rsid w:val="006B671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B671A"/>
    <w:rPr>
      <w:rFonts w:ascii="Trebuchet MS" w:hAnsi="Trebuchet MS"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82480">
      <w:bodyDiv w:val="1"/>
      <w:marLeft w:val="0"/>
      <w:marRight w:val="0"/>
      <w:marTop w:val="0"/>
      <w:marBottom w:val="0"/>
      <w:divBdr>
        <w:top w:val="none" w:sz="0" w:space="0" w:color="auto"/>
        <w:left w:val="none" w:sz="0" w:space="0" w:color="auto"/>
        <w:bottom w:val="none" w:sz="0" w:space="0" w:color="auto"/>
        <w:right w:val="none" w:sz="0" w:space="0" w:color="auto"/>
      </w:divBdr>
    </w:div>
    <w:div w:id="1633171585">
      <w:bodyDiv w:val="1"/>
      <w:marLeft w:val="0"/>
      <w:marRight w:val="0"/>
      <w:marTop w:val="0"/>
      <w:marBottom w:val="0"/>
      <w:divBdr>
        <w:top w:val="none" w:sz="0" w:space="0" w:color="auto"/>
        <w:left w:val="none" w:sz="0" w:space="0" w:color="auto"/>
        <w:bottom w:val="none" w:sz="0" w:space="0" w:color="auto"/>
        <w:right w:val="none" w:sz="0" w:space="0" w:color="auto"/>
      </w:divBdr>
      <w:divsChild>
        <w:div w:id="170624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FA62B-B5F6-46F5-9008-438DD38A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7222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Siemaszko Sandra, Mag, WKÖ IC2</dc:creator>
  <cp:lastModifiedBy>Pfaffenlehner Sandra, Mag, WKÖ IC2</cp:lastModifiedBy>
  <cp:revision>4</cp:revision>
  <dcterms:created xsi:type="dcterms:W3CDTF">2021-04-12T11:01:00Z</dcterms:created>
  <dcterms:modified xsi:type="dcterms:W3CDTF">2021-04-12T11:02:00Z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X-Dokumentnummer">
    <vt:lpwstr>126686</vt:lpwstr>
  </property>
  <property fmtid="{D5CDD505-2E9C-101B-9397-08002B2CF9AE}" pid="3" name="JX-Versionsnummer">
    <vt:lpwstr>0</vt:lpwstr>
  </property>
</Properties>
</file>