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C0" w:rsidRPr="00FB0451" w:rsidRDefault="00FB0451" w:rsidP="001D3656">
      <w:pPr>
        <w:pStyle w:val="berschrift1"/>
        <w:jc w:val="right"/>
        <w:rPr>
          <w:rStyle w:val="Fett"/>
          <w:rFonts w:ascii="Trebuchet MS" w:hAnsi="Trebuchet MS" w:cstheme="majorHAnsi"/>
          <w:bCs w:val="0"/>
          <w:color w:val="FF0000"/>
        </w:rPr>
      </w:pPr>
      <w:bookmarkStart w:id="0" w:name="_GoBack"/>
      <w:bookmarkEnd w:id="0"/>
      <w:r>
        <w:rPr>
          <w:rStyle w:val="Fett"/>
          <w:rFonts w:ascii="Trebuchet MS" w:hAnsi="Trebuchet MS" w:cstheme="majorHAnsi"/>
          <w:b w:val="0"/>
          <w:bCs w:val="0"/>
          <w:noProof/>
          <w:color w:val="FF0000"/>
          <w:lang w:val="de-AT" w:eastAsia="de-AT"/>
        </w:rPr>
        <w:drawing>
          <wp:anchor distT="0" distB="0" distL="114300" distR="114300" simplePos="0" relativeHeight="251663360" behindDoc="1" locked="0" layoutInCell="1" allowOverlap="1" wp14:anchorId="57C55B65" wp14:editId="49501C9D">
            <wp:simplePos x="0" y="0"/>
            <wp:positionH relativeFrom="column">
              <wp:posOffset>-29210</wp:posOffset>
            </wp:positionH>
            <wp:positionV relativeFrom="paragraph">
              <wp:posOffset>268341</wp:posOffset>
            </wp:positionV>
            <wp:extent cx="1670121" cy="872047"/>
            <wp:effectExtent l="152400" t="152400" r="368300" b="36639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121" cy="8720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ett"/>
          <w:rFonts w:ascii="Trebuchet MS" w:hAnsi="Trebuchet MS" w:cstheme="majorHAnsi"/>
          <w:b w:val="0"/>
          <w:bCs w:val="0"/>
          <w:color w:val="FF0000"/>
        </w:rPr>
        <w:br/>
      </w:r>
      <w:r w:rsidR="00D835C0" w:rsidRPr="00FB0451">
        <w:rPr>
          <w:rStyle w:val="Fett"/>
          <w:rFonts w:ascii="Trebuchet MS" w:hAnsi="Trebuchet MS" w:cstheme="majorHAnsi"/>
          <w:bCs w:val="0"/>
          <w:color w:val="FF0000"/>
        </w:rPr>
        <w:t>Innovativer Lehrstellen-Wegweiser Jugendliche</w:t>
      </w:r>
      <w:r w:rsidR="00B12557" w:rsidRPr="00FB0451">
        <w:rPr>
          <w:rStyle w:val="Fett"/>
          <w:rFonts w:ascii="Trebuchet MS" w:hAnsi="Trebuchet MS" w:cstheme="majorHAnsi"/>
          <w:bCs w:val="0"/>
          <w:color w:val="FF0000"/>
        </w:rPr>
        <w:br/>
      </w:r>
      <w:r w:rsidR="00D835C0" w:rsidRPr="00FB0451">
        <w:rPr>
          <w:rStyle w:val="Fett"/>
          <w:rFonts w:ascii="Trebuchet MS" w:hAnsi="Trebuchet MS" w:cstheme="majorHAnsi"/>
          <w:bCs w:val="0"/>
          <w:color w:val="FF0000"/>
        </w:rPr>
        <w:t>der Bezirke Eferding und Grieskirchen</w:t>
      </w:r>
    </w:p>
    <w:p w:rsidR="00D835C0" w:rsidRPr="009E1D53" w:rsidRDefault="00D835C0" w:rsidP="00D835C0">
      <w:pPr>
        <w:rPr>
          <w:rFonts w:ascii="Trebuchet MS" w:hAnsi="Trebuchet MS" w:cstheme="majorHAnsi"/>
        </w:rPr>
      </w:pPr>
    </w:p>
    <w:p w:rsidR="00262D5F" w:rsidRDefault="00262D5F" w:rsidP="00AD22CA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</w:rPr>
      </w:pPr>
    </w:p>
    <w:p w:rsidR="00AD22CA" w:rsidRPr="00AD22CA" w:rsidRDefault="00AD22CA" w:rsidP="00AD22CA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</w:rPr>
      </w:pPr>
      <w:r w:rsidRPr="00AD22CA">
        <w:rPr>
          <w:rFonts w:ascii="Trebuchet MS" w:hAnsi="Trebuchet MS" w:cstheme="minorHAnsi"/>
        </w:rPr>
        <w:t xml:space="preserve">Durch Initiative der WKO Eferding und Grieskirchen wurde in Zusammenarbeit Land OÖ, WKOÖ, den Pflichtschulinspektoren und Lehrkräften der beiden Bezirke, Business Upper Austria und Regionalmanagement eine Informationskampagne für </w:t>
      </w:r>
      <w:proofErr w:type="spellStart"/>
      <w:r w:rsidRPr="00AD22CA">
        <w:rPr>
          <w:rFonts w:ascii="Trebuchet MS" w:hAnsi="Trebuchet MS" w:cstheme="minorHAnsi"/>
        </w:rPr>
        <w:t>SchülerInnen</w:t>
      </w:r>
      <w:proofErr w:type="spellEnd"/>
      <w:r w:rsidRPr="00AD22CA">
        <w:rPr>
          <w:rFonts w:ascii="Trebuchet MS" w:hAnsi="Trebuchet MS" w:cstheme="minorHAnsi"/>
        </w:rPr>
        <w:t xml:space="preserve"> und Lehrkräften der Neuen Mittelschulen (NMS) und Polytechnischen Schulen (PTS) der Bezirke Eferding und</w:t>
      </w:r>
    </w:p>
    <w:p w:rsidR="00262D5F" w:rsidRDefault="00AD22CA" w:rsidP="00AD22CA">
      <w:pPr>
        <w:rPr>
          <w:rFonts w:ascii="Trebuchet MS" w:hAnsi="Trebuchet MS" w:cstheme="minorHAnsi"/>
        </w:rPr>
      </w:pPr>
      <w:r w:rsidRPr="00AD22CA">
        <w:rPr>
          <w:rFonts w:ascii="Trebuchet MS" w:hAnsi="Trebuchet MS" w:cstheme="minorHAnsi"/>
        </w:rPr>
        <w:t>Grieskirchen gestartet.</w:t>
      </w:r>
    </w:p>
    <w:p w:rsidR="00D835C0" w:rsidRPr="009E1D53" w:rsidRDefault="00AD22CA" w:rsidP="00AD22CA">
      <w:pPr>
        <w:rPr>
          <w:rFonts w:ascii="Trebuchet MS" w:hAnsi="Trebuchet MS" w:cstheme="minorHAnsi"/>
        </w:rPr>
      </w:pPr>
      <w:r>
        <w:rPr>
          <w:rFonts w:ascii="TrebuchetMS" w:hAnsi="TrebuchetMS" w:cs="TrebuchetMS"/>
          <w:lang w:val="de-AT"/>
        </w:rPr>
        <w:t xml:space="preserve"> </w:t>
      </w:r>
      <w:r w:rsidR="00D835C0" w:rsidRPr="009E1D53">
        <w:rPr>
          <w:rFonts w:ascii="Trebuchet MS" w:hAnsi="Trebuchet MS" w:cstheme="minorHAnsi"/>
        </w:rPr>
        <w:t>Ein Teil dieser Lehrlingsinitiative sind innovative</w:t>
      </w:r>
      <w:r w:rsidR="00D835C0" w:rsidRPr="009E1D53">
        <w:rPr>
          <w:rStyle w:val="apple-converted-space"/>
          <w:rFonts w:ascii="Trebuchet MS" w:hAnsi="Trebuchet MS" w:cstheme="minorHAnsi"/>
          <w:color w:val="000000"/>
          <w:sz w:val="21"/>
          <w:szCs w:val="21"/>
        </w:rPr>
        <w:t> </w:t>
      </w:r>
      <w:r w:rsidR="00D835C0" w:rsidRPr="009E1D53">
        <w:rPr>
          <w:rStyle w:val="Fett"/>
          <w:rFonts w:ascii="Trebuchet MS" w:hAnsi="Trebuchet MS" w:cstheme="minorHAnsi"/>
          <w:color w:val="000000"/>
          <w:sz w:val="21"/>
          <w:szCs w:val="21"/>
        </w:rPr>
        <w:t>Lehrstellen-Info-Boards</w:t>
      </w:r>
      <w:r w:rsidR="00D835C0" w:rsidRPr="009E1D53">
        <w:rPr>
          <w:rFonts w:ascii="Trebuchet MS" w:hAnsi="Trebuchet MS" w:cstheme="minorHAnsi"/>
        </w:rPr>
        <w:t>. In</w:t>
      </w:r>
      <w:r w:rsidR="00D835C0" w:rsidRPr="009E1D53">
        <w:rPr>
          <w:rStyle w:val="apple-converted-space"/>
          <w:rFonts w:ascii="Trebuchet MS" w:hAnsi="Trebuchet MS" w:cstheme="minorHAnsi"/>
          <w:color w:val="000000"/>
          <w:sz w:val="21"/>
          <w:szCs w:val="21"/>
        </w:rPr>
        <w:t> </w:t>
      </w:r>
      <w:r w:rsidR="00D835C0" w:rsidRPr="009E1D53">
        <w:rPr>
          <w:rStyle w:val="Fett"/>
          <w:rFonts w:ascii="Trebuchet MS" w:hAnsi="Trebuchet MS" w:cstheme="minorHAnsi"/>
          <w:color w:val="000000"/>
          <w:sz w:val="21"/>
          <w:szCs w:val="21"/>
        </w:rPr>
        <w:t>Neuen Mittelschulen (NMS)</w:t>
      </w:r>
      <w:r w:rsidR="00D835C0" w:rsidRPr="009E1D53">
        <w:rPr>
          <w:rStyle w:val="apple-converted-space"/>
          <w:rFonts w:ascii="Trebuchet MS" w:hAnsi="Trebuchet MS" w:cstheme="minorHAnsi"/>
          <w:color w:val="000000"/>
          <w:sz w:val="21"/>
          <w:szCs w:val="21"/>
        </w:rPr>
        <w:t> </w:t>
      </w:r>
      <w:r w:rsidR="00D835C0" w:rsidRPr="009E1D53">
        <w:rPr>
          <w:rFonts w:ascii="Trebuchet MS" w:hAnsi="Trebuchet MS" w:cstheme="minorHAnsi"/>
        </w:rPr>
        <w:t>und</w:t>
      </w:r>
      <w:r w:rsidR="00D835C0" w:rsidRPr="009E1D53">
        <w:rPr>
          <w:rStyle w:val="apple-converted-space"/>
          <w:rFonts w:ascii="Trebuchet MS" w:hAnsi="Trebuchet MS" w:cstheme="minorHAnsi"/>
          <w:color w:val="000000"/>
          <w:sz w:val="21"/>
          <w:szCs w:val="21"/>
        </w:rPr>
        <w:t> </w:t>
      </w:r>
      <w:r w:rsidR="00D835C0" w:rsidRPr="009E1D53">
        <w:rPr>
          <w:rStyle w:val="Fett"/>
          <w:rFonts w:ascii="Trebuchet MS" w:hAnsi="Trebuchet MS" w:cstheme="minorHAnsi"/>
          <w:color w:val="000000"/>
          <w:sz w:val="21"/>
          <w:szCs w:val="21"/>
        </w:rPr>
        <w:t>Polytechnischen Schulen (PTS)</w:t>
      </w:r>
      <w:r w:rsidR="00D835C0" w:rsidRPr="009E1D53">
        <w:rPr>
          <w:rStyle w:val="apple-converted-space"/>
          <w:rFonts w:ascii="Trebuchet MS" w:hAnsi="Trebuchet MS" w:cstheme="minorHAnsi"/>
          <w:color w:val="000000"/>
          <w:sz w:val="21"/>
          <w:szCs w:val="21"/>
        </w:rPr>
        <w:t> </w:t>
      </w:r>
      <w:r w:rsidR="00D835C0" w:rsidRPr="009E1D53">
        <w:rPr>
          <w:rFonts w:ascii="Trebuchet MS" w:hAnsi="Trebuchet MS" w:cstheme="minorHAnsi"/>
        </w:rPr>
        <w:t xml:space="preserve">der Bezirke Eferding und Grieskirchen werden diese modern gestalteten Tafeln montiert. </w:t>
      </w:r>
      <w:proofErr w:type="spellStart"/>
      <w:r w:rsidR="00D835C0" w:rsidRPr="009E1D53">
        <w:rPr>
          <w:rFonts w:ascii="Trebuchet MS" w:hAnsi="Trebuchet MS" w:cstheme="minorHAnsi"/>
        </w:rPr>
        <w:t>SchülerInnen</w:t>
      </w:r>
      <w:proofErr w:type="spellEnd"/>
      <w:r w:rsidR="00D835C0" w:rsidRPr="009E1D53">
        <w:rPr>
          <w:rFonts w:ascii="Trebuchet MS" w:hAnsi="Trebuchet MS" w:cstheme="minorHAnsi"/>
        </w:rPr>
        <w:t xml:space="preserve"> können sich damit ganz einfach mit Smartphones über Lehrberufe aus den verschiedensten Berufsgruppen informieren und erhalten auch gleich dazu die Kontaktdaten der entsprechenden</w:t>
      </w:r>
      <w:r w:rsidR="00D835C0" w:rsidRPr="009E1D53">
        <w:rPr>
          <w:rStyle w:val="apple-converted-space"/>
          <w:rFonts w:ascii="Trebuchet MS" w:hAnsi="Trebuchet MS" w:cstheme="minorHAnsi"/>
          <w:color w:val="000000"/>
          <w:sz w:val="21"/>
          <w:szCs w:val="21"/>
        </w:rPr>
        <w:t> </w:t>
      </w:r>
      <w:r w:rsidR="00D835C0" w:rsidRPr="009E1D53">
        <w:rPr>
          <w:rStyle w:val="Fett"/>
          <w:rFonts w:ascii="Trebuchet MS" w:hAnsi="Trebuchet MS" w:cstheme="minorHAnsi"/>
          <w:color w:val="000000"/>
          <w:sz w:val="21"/>
          <w:szCs w:val="21"/>
        </w:rPr>
        <w:t>Lehrbetriebe aus der Region Eferding und Grieskirchen</w:t>
      </w:r>
      <w:r w:rsidR="00D835C0" w:rsidRPr="009E1D53">
        <w:rPr>
          <w:rFonts w:ascii="Trebuchet MS" w:hAnsi="Trebuchet MS" w:cstheme="minorHAnsi"/>
        </w:rPr>
        <w:t>.</w:t>
      </w:r>
    </w:p>
    <w:p w:rsidR="00D835C0" w:rsidRPr="009E1D53" w:rsidRDefault="00D835C0" w:rsidP="00D835C0">
      <w:p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>Das Innovative an diesen</w:t>
      </w:r>
      <w:r w:rsidRPr="009E1D53">
        <w:rPr>
          <w:rStyle w:val="apple-converted-space"/>
          <w:rFonts w:ascii="Trebuchet MS" w:hAnsi="Trebuchet MS" w:cstheme="minorHAnsi"/>
          <w:color w:val="000000"/>
          <w:sz w:val="21"/>
          <w:szCs w:val="21"/>
        </w:rPr>
        <w:t> </w:t>
      </w:r>
      <w:r w:rsidRPr="009E1D53">
        <w:rPr>
          <w:rStyle w:val="Fett"/>
          <w:rFonts w:ascii="Trebuchet MS" w:hAnsi="Trebuchet MS" w:cstheme="minorHAnsi"/>
          <w:color w:val="000000"/>
          <w:sz w:val="21"/>
          <w:szCs w:val="21"/>
        </w:rPr>
        <w:t>Lehrstellen-Info-Boards</w:t>
      </w:r>
      <w:r w:rsidRPr="009E1D53">
        <w:rPr>
          <w:rStyle w:val="apple-converted-space"/>
          <w:rFonts w:ascii="Trebuchet MS" w:hAnsi="Trebuchet MS" w:cstheme="minorHAnsi"/>
          <w:color w:val="000000"/>
          <w:sz w:val="21"/>
          <w:szCs w:val="21"/>
        </w:rPr>
        <w:t> </w:t>
      </w:r>
      <w:r w:rsidRPr="009E1D53">
        <w:rPr>
          <w:rFonts w:ascii="Trebuchet MS" w:hAnsi="Trebuchet MS" w:cstheme="minorHAnsi"/>
        </w:rPr>
        <w:t>ist neben dem ansprechenden Design, dass Jugendliche sich mittels Smartphones „im Vorbeigehen“ mittels NFC-</w:t>
      </w:r>
      <w:proofErr w:type="spellStart"/>
      <w:r w:rsidRPr="009E1D53">
        <w:rPr>
          <w:rFonts w:ascii="Trebuchet MS" w:hAnsi="Trebuchet MS" w:cstheme="minorHAnsi"/>
        </w:rPr>
        <w:t>Technonolgie</w:t>
      </w:r>
      <w:proofErr w:type="spellEnd"/>
      <w:r w:rsidRPr="009E1D53">
        <w:rPr>
          <w:rFonts w:ascii="Trebuchet MS" w:hAnsi="Trebuchet MS" w:cstheme="minorHAnsi"/>
        </w:rPr>
        <w:t xml:space="preserve"> oder QR-Code schnell und einfach über das regionale Lehrstellenangebot informieren können. Unter dem Motto </w:t>
      </w:r>
      <w:r w:rsidRPr="009E1D53">
        <w:rPr>
          <w:rFonts w:ascii="Trebuchet MS" w:hAnsi="Trebuchet MS" w:cstheme="minorHAnsi"/>
          <w:i/>
          <w:color w:val="FF0000"/>
        </w:rPr>
        <w:t>„</w:t>
      </w:r>
      <w:r w:rsidRPr="009E1D53">
        <w:rPr>
          <w:rStyle w:val="Fett"/>
          <w:rFonts w:ascii="Trebuchet MS" w:hAnsi="Trebuchet MS" w:cstheme="minorHAnsi"/>
          <w:i/>
          <w:color w:val="FF0000"/>
          <w:sz w:val="21"/>
          <w:szCs w:val="21"/>
        </w:rPr>
        <w:t>Auf zur LEHRE, fertig, los!</w:t>
      </w:r>
      <w:r w:rsidRPr="009E1D53">
        <w:rPr>
          <w:rFonts w:ascii="Trebuchet MS" w:hAnsi="Trebuchet MS" w:cstheme="minorHAnsi"/>
          <w:i/>
          <w:color w:val="FF0000"/>
        </w:rPr>
        <w:t>“</w:t>
      </w:r>
      <w:r w:rsidRPr="009E1D53">
        <w:rPr>
          <w:rFonts w:ascii="Trebuchet MS" w:hAnsi="Trebuchet MS" w:cstheme="minorHAnsi"/>
          <w:color w:val="FF0000"/>
        </w:rPr>
        <w:t xml:space="preserve"> </w:t>
      </w:r>
      <w:r w:rsidRPr="009E1D53">
        <w:rPr>
          <w:rFonts w:ascii="Trebuchet MS" w:hAnsi="Trebuchet MS" w:cstheme="minorHAnsi"/>
        </w:rPr>
        <w:t>sollen Jugendliche zur aktiven Lehrstellensuche motiviert werden.</w:t>
      </w:r>
      <w:r w:rsidRPr="009E1D53">
        <w:rPr>
          <w:rFonts w:ascii="Trebuchet MS" w:hAnsi="Trebuchet MS" w:cstheme="minorHAnsi"/>
        </w:rPr>
        <w:br/>
        <w:t xml:space="preserve">Ziel der Aktion ist unter anderem, dass sich Jugendliche anstelle von </w:t>
      </w:r>
      <w:proofErr w:type="spellStart"/>
      <w:r w:rsidRPr="009E1D53">
        <w:rPr>
          <w:rFonts w:ascii="Trebuchet MS" w:hAnsi="Trebuchet MS" w:cstheme="minorHAnsi"/>
        </w:rPr>
        <w:t>Pokemon</w:t>
      </w:r>
      <w:proofErr w:type="spellEnd"/>
      <w:r w:rsidRPr="009E1D53">
        <w:rPr>
          <w:rFonts w:ascii="Trebuchet MS" w:hAnsi="Trebuchet MS" w:cstheme="minorHAnsi"/>
        </w:rPr>
        <w:t>- auf</w:t>
      </w:r>
      <w:r w:rsidRPr="009E1D53">
        <w:rPr>
          <w:rStyle w:val="apple-converted-space"/>
          <w:rFonts w:ascii="Trebuchet MS" w:hAnsi="Trebuchet MS" w:cstheme="minorHAnsi"/>
          <w:color w:val="000000"/>
          <w:sz w:val="21"/>
          <w:szCs w:val="21"/>
        </w:rPr>
        <w:t> </w:t>
      </w:r>
      <w:r w:rsidRPr="009E1D53">
        <w:rPr>
          <w:rStyle w:val="Fett"/>
          <w:rFonts w:ascii="Trebuchet MS" w:hAnsi="Trebuchet MS" w:cstheme="minorHAnsi"/>
          <w:color w:val="000000"/>
          <w:sz w:val="21"/>
          <w:szCs w:val="21"/>
        </w:rPr>
        <w:t>Lehrstellenjagd</w:t>
      </w:r>
      <w:r w:rsidRPr="009E1D53">
        <w:rPr>
          <w:rStyle w:val="apple-converted-space"/>
          <w:rFonts w:ascii="Trebuchet MS" w:hAnsi="Trebuchet MS" w:cstheme="minorHAnsi"/>
          <w:color w:val="000000"/>
          <w:sz w:val="21"/>
          <w:szCs w:val="21"/>
        </w:rPr>
        <w:t> </w:t>
      </w:r>
      <w:r w:rsidRPr="009E1D53">
        <w:rPr>
          <w:rFonts w:ascii="Trebuchet MS" w:hAnsi="Trebuchet MS" w:cstheme="minorHAnsi"/>
        </w:rPr>
        <w:t>begeben können.</w:t>
      </w:r>
    </w:p>
    <w:p w:rsidR="00D835C0" w:rsidRPr="009E1D53" w:rsidRDefault="00D75034" w:rsidP="00D835C0">
      <w:pPr>
        <w:rPr>
          <w:rFonts w:ascii="Trebuchet MS" w:hAnsi="Trebuchet MS" w:cstheme="majorHAnsi"/>
        </w:rPr>
      </w:pPr>
      <w:r>
        <w:rPr>
          <w:noProof/>
          <w:color w:val="0000FF"/>
          <w:lang w:val="de-AT" w:eastAsia="de-AT"/>
        </w:rPr>
        <w:drawing>
          <wp:anchor distT="0" distB="0" distL="114300" distR="114300" simplePos="0" relativeHeight="251661312" behindDoc="1" locked="0" layoutInCell="1" allowOverlap="1" wp14:anchorId="4862AD22" wp14:editId="0C98C4D3">
            <wp:simplePos x="0" y="0"/>
            <wp:positionH relativeFrom="margin">
              <wp:posOffset>5180965</wp:posOffset>
            </wp:positionH>
            <wp:positionV relativeFrom="paragraph">
              <wp:posOffset>139856</wp:posOffset>
            </wp:positionV>
            <wp:extent cx="715993" cy="698500"/>
            <wp:effectExtent l="0" t="0" r="0" b="0"/>
            <wp:wrapNone/>
            <wp:docPr id="4" name="irc_mi" descr="Bildergebnis für symbol screwdriv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symbol screwdriv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5993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de-AT" w:eastAsia="de-AT"/>
        </w:rPr>
        <w:drawing>
          <wp:anchor distT="0" distB="0" distL="114300" distR="114300" simplePos="0" relativeHeight="251660288" behindDoc="1" locked="0" layoutInCell="1" allowOverlap="1" wp14:anchorId="5BC39377" wp14:editId="78FD1AA3">
            <wp:simplePos x="0" y="0"/>
            <wp:positionH relativeFrom="column">
              <wp:posOffset>4025793</wp:posOffset>
            </wp:positionH>
            <wp:positionV relativeFrom="paragraph">
              <wp:posOffset>45217</wp:posOffset>
            </wp:positionV>
            <wp:extent cx="1078230" cy="1078230"/>
            <wp:effectExtent l="0" t="0" r="7620" b="7620"/>
            <wp:wrapNone/>
            <wp:docPr id="5" name="Bild 15" descr="Wasserwaage Werkzeug Kostenlose Icons">
              <a:hlinkClick xmlns:a="http://schemas.openxmlformats.org/drawingml/2006/main" r:id="rId10" tooltip="&quot;Wasserwaage Werkzeu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asserwaage Werkzeug Kostenlose Icons">
                      <a:hlinkClick r:id="rId10" tooltip="&quot;Wasserwaage Werkzeu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20F3DA53" wp14:editId="460B6669">
            <wp:simplePos x="0" y="0"/>
            <wp:positionH relativeFrom="column">
              <wp:posOffset>2274833</wp:posOffset>
            </wp:positionH>
            <wp:positionV relativeFrom="paragraph">
              <wp:posOffset>36879</wp:posOffset>
            </wp:positionV>
            <wp:extent cx="1656463" cy="888521"/>
            <wp:effectExtent l="0" t="0" r="1270" b="6985"/>
            <wp:wrapNone/>
            <wp:docPr id="3" name="Bild 8" descr="Werkzeuge - Vektor-icons — Stockvektor #1059978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rkzeuge - Vektor-icons — Stockvektor #1059978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66" b="77992"/>
                    <a:stretch/>
                  </pic:blipFill>
                  <pic:spPr bwMode="auto">
                    <a:xfrm>
                      <a:off x="0" y="0"/>
                      <a:ext cx="1656463" cy="88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D53" w:rsidRPr="00FB0451" w:rsidRDefault="00FB0451" w:rsidP="003B6FD4">
      <w:pPr>
        <w:pStyle w:val="berschrift1"/>
        <w:rPr>
          <w:b/>
          <w:noProof/>
          <w:color w:val="0000FF"/>
          <w:lang w:val="de-AT" w:eastAsia="de-AT"/>
        </w:rPr>
      </w:pPr>
      <w:r w:rsidRPr="00FB0451">
        <w:rPr>
          <w:rFonts w:ascii="Trebuchet MS" w:hAnsi="Trebuchet MS" w:cstheme="majorHAnsi"/>
          <w:b/>
          <w:color w:val="FF0000"/>
        </w:rPr>
        <w:t xml:space="preserve">Montage </w:t>
      </w:r>
      <w:r w:rsidR="003B6FD4" w:rsidRPr="00FB0451">
        <w:rPr>
          <w:rFonts w:ascii="Trebuchet MS" w:hAnsi="Trebuchet MS" w:cstheme="majorHAnsi"/>
          <w:b/>
          <w:color w:val="FF0000"/>
        </w:rPr>
        <w:t xml:space="preserve">NFC Infoboard </w:t>
      </w:r>
      <w:r w:rsidR="00833D5E" w:rsidRPr="00FB0451">
        <w:rPr>
          <w:rFonts w:ascii="Trebuchet MS" w:hAnsi="Trebuchet MS" w:cstheme="majorHAnsi"/>
          <w:b/>
          <w:color w:val="FF0000"/>
        </w:rPr>
        <w:br/>
      </w:r>
    </w:p>
    <w:p w:rsidR="003B6FD4" w:rsidRPr="009E1D53" w:rsidRDefault="00AC08B0" w:rsidP="003B6FD4">
      <w:pPr>
        <w:pStyle w:val="Listenabsatz"/>
        <w:numPr>
          <w:ilvl w:val="0"/>
          <w:numId w:val="3"/>
        </w:num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Guter Empfang für </w:t>
      </w:r>
      <w:r w:rsidR="00D75034">
        <w:rPr>
          <w:rFonts w:ascii="Trebuchet MS" w:hAnsi="Trebuchet MS" w:cstheme="minorHAnsi"/>
        </w:rPr>
        <w:t xml:space="preserve">mobiles </w:t>
      </w:r>
      <w:r w:rsidR="001E54A8" w:rsidRPr="009E1D53">
        <w:rPr>
          <w:rFonts w:ascii="Trebuchet MS" w:hAnsi="Trebuchet MS" w:cstheme="minorHAnsi"/>
        </w:rPr>
        <w:t>Internet</w:t>
      </w:r>
      <w:r w:rsidR="00D75034">
        <w:rPr>
          <w:rFonts w:ascii="Trebuchet MS" w:hAnsi="Trebuchet MS" w:cstheme="minorHAnsi"/>
        </w:rPr>
        <w:t>/</w:t>
      </w:r>
      <w:r w:rsidR="00D75034" w:rsidRPr="009E1D53">
        <w:rPr>
          <w:rFonts w:ascii="Trebuchet MS" w:hAnsi="Trebuchet MS" w:cstheme="minorHAnsi"/>
        </w:rPr>
        <w:t>Handynetz</w:t>
      </w:r>
      <w:r w:rsidR="001E54A8" w:rsidRPr="009E1D53">
        <w:rPr>
          <w:rFonts w:ascii="Trebuchet MS" w:hAnsi="Trebuchet MS" w:cstheme="minorHAnsi"/>
        </w:rPr>
        <w:t xml:space="preserve"> am Aufstellungsort erforderlich, (Kellerräume vermeiden) da für jedermann zugänglich, alternativ über WLAN. </w:t>
      </w:r>
    </w:p>
    <w:p w:rsidR="001E54A8" w:rsidRPr="009E1D53" w:rsidRDefault="001E54A8" w:rsidP="003B6FD4">
      <w:pPr>
        <w:pStyle w:val="Listenabsatz"/>
        <w:numPr>
          <w:ilvl w:val="0"/>
          <w:numId w:val="3"/>
        </w:num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>Montage in greifbarer Höhe für Schüler, alle roten Aufkleber müssen mit der Hand erreichbar sein.</w:t>
      </w:r>
    </w:p>
    <w:p w:rsidR="001E54A8" w:rsidRPr="009E1D53" w:rsidRDefault="001E54A8" w:rsidP="003B6FD4">
      <w:pPr>
        <w:pStyle w:val="Listenabsatz"/>
        <w:numPr>
          <w:ilvl w:val="0"/>
          <w:numId w:val="3"/>
        </w:num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>Montage nicht auf metallischen Untergrund</w:t>
      </w:r>
    </w:p>
    <w:p w:rsidR="001E54A8" w:rsidRPr="009E1D53" w:rsidRDefault="001E54A8" w:rsidP="003B6FD4">
      <w:pPr>
        <w:pStyle w:val="Listenabsatz"/>
        <w:numPr>
          <w:ilvl w:val="0"/>
          <w:numId w:val="3"/>
        </w:num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 xml:space="preserve">Die Befestigung erfolgt mittels dem beigefügten Montagesatz, Anleitung dazu auf der Rückseite des Montagesatzes, an 4 Punkten an der Wand. </w:t>
      </w:r>
    </w:p>
    <w:p w:rsidR="001E54A8" w:rsidRPr="009E1D53" w:rsidRDefault="001E54A8" w:rsidP="001E54A8">
      <w:pPr>
        <w:pStyle w:val="Listenabsatz"/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>Erforderliche Montagewerkzeuge:</w:t>
      </w:r>
    </w:p>
    <w:p w:rsidR="001E54A8" w:rsidRPr="009E1D53" w:rsidRDefault="001E54A8" w:rsidP="001E54A8">
      <w:pPr>
        <w:pStyle w:val="Listenabsatz"/>
        <w:numPr>
          <w:ilvl w:val="1"/>
          <w:numId w:val="3"/>
        </w:num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>Wasserwaage</w:t>
      </w:r>
    </w:p>
    <w:p w:rsidR="001E54A8" w:rsidRPr="009E1D53" w:rsidRDefault="001E54A8" w:rsidP="001E54A8">
      <w:pPr>
        <w:pStyle w:val="Listenabsatz"/>
        <w:numPr>
          <w:ilvl w:val="1"/>
          <w:numId w:val="3"/>
        </w:num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>Bleistift</w:t>
      </w:r>
    </w:p>
    <w:p w:rsidR="001E54A8" w:rsidRPr="009E1D53" w:rsidRDefault="001E54A8" w:rsidP="001E54A8">
      <w:pPr>
        <w:pStyle w:val="Listenabsatz"/>
        <w:numPr>
          <w:ilvl w:val="1"/>
          <w:numId w:val="3"/>
        </w:num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>Schlagbohrmaschine</w:t>
      </w:r>
    </w:p>
    <w:p w:rsidR="001E54A8" w:rsidRPr="009E1D53" w:rsidRDefault="001E54A8" w:rsidP="001E54A8">
      <w:pPr>
        <w:pStyle w:val="Listenabsatz"/>
        <w:numPr>
          <w:ilvl w:val="1"/>
          <w:numId w:val="3"/>
        </w:num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>Kreuzschraubenzieher</w:t>
      </w:r>
    </w:p>
    <w:p w:rsidR="001E54A8" w:rsidRPr="009E1D53" w:rsidRDefault="001E54A8" w:rsidP="001E54A8">
      <w:pPr>
        <w:pStyle w:val="Listenabsatz"/>
        <w:numPr>
          <w:ilvl w:val="0"/>
          <w:numId w:val="3"/>
        </w:num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>Das Board ist biegsam und bricht nicht wenn es im montierten Zustand in der Mitte durchgedrückt wird. Es wird aber empfohlen de</w:t>
      </w:r>
      <w:r w:rsidR="007A3B6C" w:rsidRPr="009E1D53">
        <w:rPr>
          <w:rFonts w:ascii="Trebuchet MS" w:hAnsi="Trebuchet MS" w:cstheme="minorHAnsi"/>
        </w:rPr>
        <w:t>n</w:t>
      </w:r>
      <w:r w:rsidRPr="009E1D53">
        <w:rPr>
          <w:rFonts w:ascii="Trebuchet MS" w:hAnsi="Trebuchet MS" w:cstheme="minorHAnsi"/>
        </w:rPr>
        <w:t xml:space="preserve"> Abstandshalter </w:t>
      </w:r>
      <w:r w:rsidR="00971435" w:rsidRPr="009E1D53">
        <w:rPr>
          <w:rFonts w:ascii="Trebuchet MS" w:hAnsi="Trebuchet MS" w:cstheme="minorHAnsi"/>
        </w:rPr>
        <w:t xml:space="preserve">vor der Montage </w:t>
      </w:r>
      <w:r w:rsidRPr="009E1D53">
        <w:rPr>
          <w:rFonts w:ascii="Trebuchet MS" w:hAnsi="Trebuchet MS" w:cstheme="minorHAnsi"/>
        </w:rPr>
        <w:t>mit der selbstklebenden Seite hinten mittig am Board zu platzieren.</w:t>
      </w:r>
    </w:p>
    <w:p w:rsidR="00BB500A" w:rsidRDefault="00EA7D11" w:rsidP="00BB500A">
      <w:pPr>
        <w:pStyle w:val="Listenabsatz"/>
        <w:rPr>
          <w:rFonts w:ascii="Trebuchet MS" w:hAnsi="Trebuchet MS" w:cstheme="minorHAnsi"/>
        </w:rPr>
      </w:pPr>
      <w:r>
        <w:rPr>
          <w:noProof/>
          <w:color w:val="0000FF"/>
          <w:lang w:val="de-AT" w:eastAsia="de-AT"/>
        </w:rPr>
        <w:drawing>
          <wp:anchor distT="0" distB="0" distL="114300" distR="114300" simplePos="0" relativeHeight="251665408" behindDoc="1" locked="0" layoutInCell="1" allowOverlap="1" wp14:anchorId="4B94531A" wp14:editId="1444FA12">
            <wp:simplePos x="0" y="0"/>
            <wp:positionH relativeFrom="margin">
              <wp:posOffset>3692106</wp:posOffset>
            </wp:positionH>
            <wp:positionV relativeFrom="paragraph">
              <wp:posOffset>71743</wp:posOffset>
            </wp:positionV>
            <wp:extent cx="1061049" cy="598905"/>
            <wp:effectExtent l="0" t="0" r="6350" b="0"/>
            <wp:wrapNone/>
            <wp:docPr id="8" name="irc_mi" descr="Bildergebnis für Unterstützung hilf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Unterstützung hilf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49" cy="5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3D5E" w:rsidRPr="00FB0451" w:rsidRDefault="00833D5E" w:rsidP="00833D5E">
      <w:pPr>
        <w:pStyle w:val="Listenabsatz"/>
        <w:ind w:left="0"/>
        <w:rPr>
          <w:rFonts w:ascii="Trebuchet MS" w:eastAsiaTheme="majorEastAsia" w:hAnsi="Trebuchet MS" w:cstheme="majorHAnsi"/>
          <w:b/>
          <w:color w:val="FF0000"/>
          <w:sz w:val="32"/>
          <w:szCs w:val="32"/>
        </w:rPr>
      </w:pPr>
      <w:proofErr w:type="gramStart"/>
      <w:r w:rsidRPr="00FB0451">
        <w:rPr>
          <w:rFonts w:ascii="Trebuchet MS" w:eastAsiaTheme="majorEastAsia" w:hAnsi="Trebuchet MS" w:cstheme="majorHAnsi"/>
          <w:b/>
          <w:color w:val="FF0000"/>
          <w:sz w:val="32"/>
          <w:szCs w:val="32"/>
        </w:rPr>
        <w:t>HILFE !?</w:t>
      </w:r>
      <w:proofErr w:type="gramEnd"/>
      <w:r w:rsidRPr="00FB0451">
        <w:rPr>
          <w:rFonts w:ascii="Trebuchet MS" w:eastAsiaTheme="majorEastAsia" w:hAnsi="Trebuchet MS" w:cstheme="majorHAnsi"/>
          <w:b/>
          <w:color w:val="FF0000"/>
          <w:sz w:val="32"/>
          <w:szCs w:val="32"/>
        </w:rPr>
        <w:t xml:space="preserve">  Support / Ansprechpartner</w:t>
      </w:r>
      <w:r w:rsidR="00EA7D11" w:rsidRPr="00FB0451">
        <w:rPr>
          <w:rFonts w:ascii="Trebuchet MS" w:eastAsiaTheme="majorEastAsia" w:hAnsi="Trebuchet MS" w:cstheme="majorHAnsi"/>
          <w:b/>
          <w:color w:val="FF0000"/>
          <w:sz w:val="32"/>
          <w:szCs w:val="32"/>
        </w:rPr>
        <w:t xml:space="preserve">  </w:t>
      </w:r>
      <w:r w:rsidR="008F2A09" w:rsidRPr="00FB0451">
        <w:rPr>
          <w:rFonts w:ascii="Trebuchet MS" w:eastAsiaTheme="majorEastAsia" w:hAnsi="Trebuchet MS" w:cstheme="majorHAnsi"/>
          <w:b/>
          <w:color w:val="FF0000"/>
          <w:sz w:val="32"/>
          <w:szCs w:val="32"/>
        </w:rPr>
        <w:br/>
      </w:r>
    </w:p>
    <w:p w:rsidR="00833D5E" w:rsidRDefault="00833D5E" w:rsidP="00833D5E">
      <w:pPr>
        <w:pStyle w:val="Listenabsatz"/>
        <w:tabs>
          <w:tab w:val="left" w:pos="5245"/>
        </w:tabs>
        <w:ind w:left="0" w:firstLine="426"/>
        <w:rPr>
          <w:rFonts w:ascii="Trebuchet MS" w:hAnsi="Trebuchet MS" w:cstheme="minorHAnsi"/>
        </w:rPr>
      </w:pPr>
      <w:r w:rsidRPr="00833D5E">
        <w:rPr>
          <w:rFonts w:ascii="Trebuchet MS" w:eastAsiaTheme="majorEastAsia" w:hAnsi="Trebuchet MS" w:cstheme="majorHAnsi"/>
          <w:b/>
          <w:color w:val="000000" w:themeColor="text1"/>
          <w:sz w:val="32"/>
          <w:szCs w:val="32"/>
        </w:rPr>
        <w:t>WKO</w:t>
      </w:r>
      <w:r>
        <w:rPr>
          <w:rFonts w:ascii="Trebuchet MS" w:eastAsiaTheme="majorEastAsia" w:hAnsi="Trebuchet MS" w:cstheme="majorHAnsi"/>
          <w:b/>
          <w:color w:val="000000" w:themeColor="text1"/>
          <w:sz w:val="32"/>
          <w:szCs w:val="32"/>
        </w:rPr>
        <w:t xml:space="preserve"> Grieskirchen</w:t>
      </w:r>
      <w:r>
        <w:rPr>
          <w:rFonts w:ascii="Trebuchet MS" w:eastAsiaTheme="majorEastAsia" w:hAnsi="Trebuchet MS" w:cstheme="majorHAnsi"/>
          <w:color w:val="FF0000"/>
          <w:sz w:val="32"/>
          <w:szCs w:val="32"/>
        </w:rPr>
        <w:tab/>
      </w:r>
      <w:r>
        <w:rPr>
          <w:rFonts w:ascii="Trebuchet MS" w:hAnsi="Trebuchet MS" w:cstheme="minorHAnsi"/>
        </w:rPr>
        <w:t>Mittermayr Hans Peter: Tel. 0590909-5355</w:t>
      </w:r>
      <w:r w:rsidR="001D3656">
        <w:rPr>
          <w:rFonts w:ascii="Trebuchet MS" w:hAnsi="Trebuchet MS" w:cstheme="minorHAnsi"/>
        </w:rPr>
        <w:br/>
      </w:r>
      <w:r w:rsidR="001D3656">
        <w:rPr>
          <w:rFonts w:ascii="Trebuchet MS" w:hAnsi="Trebuchet MS" w:cstheme="minorHAnsi"/>
        </w:rPr>
        <w:tab/>
        <w:t>Humer Michaela:           Tel. 0590909-5357</w:t>
      </w:r>
    </w:p>
    <w:p w:rsidR="00833D5E" w:rsidRDefault="00833D5E" w:rsidP="00833D5E">
      <w:pPr>
        <w:tabs>
          <w:tab w:val="left" w:pos="5245"/>
        </w:tabs>
        <w:ind w:firstLine="426"/>
        <w:rPr>
          <w:lang w:eastAsia="de-DE"/>
        </w:rPr>
      </w:pPr>
      <w:r w:rsidRPr="00833D5E">
        <w:rPr>
          <w:rFonts w:ascii="Trebuchet MS" w:eastAsiaTheme="majorEastAsia" w:hAnsi="Trebuchet MS" w:cstheme="majorHAnsi"/>
          <w:b/>
          <w:color w:val="000000" w:themeColor="text1"/>
          <w:sz w:val="32"/>
          <w:szCs w:val="32"/>
        </w:rPr>
        <w:t>SINNUP GmbH</w:t>
      </w:r>
      <w:r w:rsidR="005D25B5">
        <w:rPr>
          <w:rFonts w:ascii="Trebuchet MS" w:eastAsiaTheme="majorEastAsia" w:hAnsi="Trebuchet MS" w:cstheme="majorHAnsi"/>
          <w:b/>
          <w:color w:val="000000" w:themeColor="text1"/>
          <w:sz w:val="32"/>
          <w:szCs w:val="32"/>
        </w:rPr>
        <w:t xml:space="preserve"> </w:t>
      </w:r>
      <w:r w:rsidR="005D25B5" w:rsidRPr="005D25B5">
        <w:rPr>
          <w:rFonts w:ascii="Trebuchet MS" w:eastAsiaTheme="majorEastAsia" w:hAnsi="Trebuchet MS" w:cstheme="majorHAnsi"/>
          <w:color w:val="000000" w:themeColor="text1"/>
          <w:szCs w:val="32"/>
        </w:rPr>
        <w:t>(Produktvertrieb)</w:t>
      </w:r>
      <w:r w:rsidRPr="005D25B5">
        <w:rPr>
          <w:rFonts w:ascii="Trebuchet MS" w:eastAsiaTheme="majorEastAsia" w:hAnsi="Trebuchet MS" w:cstheme="majorHAnsi"/>
          <w:color w:val="FF0000"/>
          <w:szCs w:val="32"/>
        </w:rPr>
        <w:tab/>
      </w:r>
      <w:r w:rsidRPr="00833D5E">
        <w:rPr>
          <w:rFonts w:ascii="Trebuchet MS" w:hAnsi="Trebuchet MS" w:cstheme="minorHAnsi"/>
        </w:rPr>
        <w:t>Ebetshuber</w:t>
      </w:r>
      <w:r w:rsidR="001D3656">
        <w:rPr>
          <w:rFonts w:ascii="Trebuchet MS" w:hAnsi="Trebuchet MS" w:cstheme="minorHAnsi"/>
        </w:rPr>
        <w:t xml:space="preserve"> Christoph</w:t>
      </w:r>
      <w:r w:rsidRPr="00833D5E">
        <w:rPr>
          <w:rFonts w:ascii="Trebuchet MS" w:hAnsi="Trebuchet MS" w:cstheme="minorHAnsi"/>
        </w:rPr>
        <w:t xml:space="preserve"> 07733-21600</w:t>
      </w:r>
    </w:p>
    <w:p w:rsidR="00CC4DCC" w:rsidRPr="009E1D53" w:rsidRDefault="00CC4DCC">
      <w:pPr>
        <w:rPr>
          <w:rFonts w:ascii="Trebuchet MS" w:eastAsiaTheme="majorEastAsia" w:hAnsi="Trebuchet MS" w:cstheme="majorBidi"/>
          <w:color w:val="92D050"/>
          <w:sz w:val="32"/>
          <w:szCs w:val="32"/>
        </w:rPr>
      </w:pPr>
      <w:r w:rsidRPr="009E1D53">
        <w:rPr>
          <w:rFonts w:ascii="Trebuchet MS" w:hAnsi="Trebuchet MS"/>
        </w:rPr>
        <w:br w:type="page"/>
      </w:r>
    </w:p>
    <w:p w:rsidR="00B12557" w:rsidRDefault="00B12557" w:rsidP="00BB500A">
      <w:pPr>
        <w:pStyle w:val="berschrift1"/>
        <w:rPr>
          <w:rFonts w:ascii="Trebuchet MS" w:hAnsi="Trebuchet MS"/>
          <w:color w:val="FF0000"/>
        </w:rPr>
      </w:pPr>
      <w:r w:rsidRPr="00B12557">
        <w:rPr>
          <w:b/>
          <w:noProof/>
          <w:sz w:val="36"/>
          <w:lang w:val="de-AT" w:eastAsia="de-AT"/>
        </w:rPr>
        <w:lastRenderedPageBreak/>
        <w:drawing>
          <wp:anchor distT="0" distB="0" distL="114300" distR="114300" simplePos="0" relativeHeight="251662336" behindDoc="1" locked="0" layoutInCell="1" allowOverlap="1" wp14:anchorId="62496145" wp14:editId="34258DE7">
            <wp:simplePos x="0" y="0"/>
            <wp:positionH relativeFrom="column">
              <wp:posOffset>3244107</wp:posOffset>
            </wp:positionH>
            <wp:positionV relativeFrom="paragraph">
              <wp:posOffset>-68580</wp:posOffset>
            </wp:positionV>
            <wp:extent cx="2691243" cy="1406106"/>
            <wp:effectExtent l="114300" t="114300" r="147320" b="13716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243" cy="14061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FD4" w:rsidRPr="00B12557" w:rsidRDefault="00FB0451" w:rsidP="00BB500A">
      <w:pPr>
        <w:pStyle w:val="berschrift1"/>
        <w:rPr>
          <w:rFonts w:ascii="Trebuchet MS" w:hAnsi="Trebuchet MS"/>
          <w:b/>
          <w:color w:val="FF0000"/>
          <w:sz w:val="36"/>
        </w:rPr>
      </w:pPr>
      <w:r w:rsidRPr="00B12557">
        <w:rPr>
          <w:rFonts w:ascii="Trebuchet MS" w:hAnsi="Trebuchet MS"/>
          <w:b/>
          <w:color w:val="FF0000"/>
          <w:sz w:val="36"/>
        </w:rPr>
        <w:t>Bedienung</w:t>
      </w:r>
      <w:r w:rsidRPr="00B12557">
        <w:rPr>
          <w:b/>
          <w:noProof/>
          <w:sz w:val="36"/>
          <w:lang w:val="de-AT" w:eastAsia="de-AT"/>
        </w:rPr>
        <w:t xml:space="preserve"> </w:t>
      </w:r>
      <w:r w:rsidR="00BB500A" w:rsidRPr="00B12557">
        <w:rPr>
          <w:rFonts w:ascii="Trebuchet MS" w:hAnsi="Trebuchet MS"/>
          <w:b/>
          <w:color w:val="FF0000"/>
          <w:sz w:val="36"/>
        </w:rPr>
        <w:t>NF</w:t>
      </w:r>
      <w:r w:rsidR="003B6FD4" w:rsidRPr="00B12557">
        <w:rPr>
          <w:rFonts w:ascii="Trebuchet MS" w:hAnsi="Trebuchet MS"/>
          <w:b/>
          <w:color w:val="FF0000"/>
          <w:sz w:val="36"/>
        </w:rPr>
        <w:t xml:space="preserve">C Infoboard </w:t>
      </w:r>
    </w:p>
    <w:p w:rsidR="00D835C0" w:rsidRDefault="00D835C0" w:rsidP="00D835C0">
      <w:pPr>
        <w:rPr>
          <w:rFonts w:ascii="Trebuchet MS" w:hAnsi="Trebuchet MS"/>
        </w:rPr>
      </w:pPr>
    </w:p>
    <w:p w:rsidR="00B12557" w:rsidRPr="009E1D53" w:rsidRDefault="00B12557" w:rsidP="00D835C0">
      <w:pPr>
        <w:rPr>
          <w:rFonts w:ascii="Trebuchet MS" w:hAnsi="Trebuchet MS"/>
        </w:rPr>
      </w:pPr>
    </w:p>
    <w:p w:rsidR="00D835C0" w:rsidRPr="009E1D53" w:rsidRDefault="00D835C0" w:rsidP="00D835C0">
      <w:pPr>
        <w:rPr>
          <w:rFonts w:ascii="Trebuchet MS" w:hAnsi="Trebuchet MS"/>
        </w:rPr>
      </w:pPr>
      <w:r w:rsidRPr="009E1D53">
        <w:rPr>
          <w:rFonts w:ascii="Trebuchet MS" w:hAnsi="Trebuchet MS"/>
        </w:rPr>
        <w:t>Das Infoboard ist mit 19 Interessensfeldern</w:t>
      </w:r>
      <w:r w:rsidR="00B12557">
        <w:rPr>
          <w:rFonts w:ascii="Trebuchet MS" w:hAnsi="Trebuchet MS"/>
        </w:rPr>
        <w:br/>
      </w:r>
      <w:r w:rsidRPr="009E1D53">
        <w:rPr>
          <w:rFonts w:ascii="Trebuchet MS" w:hAnsi="Trebuchet MS"/>
        </w:rPr>
        <w:t xml:space="preserve"> bzw. Berufsgruppen und einem allgemeinen Info Feld, welches rot eingerahmt ist, ausgestattet.</w:t>
      </w:r>
      <w:r w:rsidR="00B12557">
        <w:rPr>
          <w:rFonts w:ascii="Trebuchet MS" w:hAnsi="Trebuchet MS"/>
        </w:rPr>
        <w:br/>
      </w:r>
      <w:r w:rsidRPr="009E1D53">
        <w:rPr>
          <w:rFonts w:ascii="Trebuchet MS" w:hAnsi="Trebuchet MS"/>
        </w:rPr>
        <w:t xml:space="preserve">  Es gibt 3 Möglichkeiten die Felder mit dem Smartphone </w:t>
      </w:r>
      <w:r w:rsidR="00D84003" w:rsidRPr="009E1D53">
        <w:rPr>
          <w:rFonts w:ascii="Trebuchet MS" w:hAnsi="Trebuchet MS"/>
        </w:rPr>
        <w:t xml:space="preserve">/ Tablet </w:t>
      </w:r>
      <w:r w:rsidRPr="009E1D53">
        <w:rPr>
          <w:rFonts w:ascii="Trebuchet MS" w:hAnsi="Trebuchet MS"/>
        </w:rPr>
        <w:t>interaktiv aufzurufen:</w:t>
      </w:r>
    </w:p>
    <w:p w:rsidR="00D835C0" w:rsidRPr="009E1D53" w:rsidRDefault="00D835C0" w:rsidP="00D835C0">
      <w:pPr>
        <w:pStyle w:val="Listenabsatz"/>
        <w:numPr>
          <w:ilvl w:val="0"/>
          <w:numId w:val="5"/>
        </w:numPr>
        <w:rPr>
          <w:rFonts w:ascii="Trebuchet MS" w:hAnsi="Trebuchet MS"/>
        </w:rPr>
      </w:pPr>
      <w:r w:rsidRPr="009E1D53">
        <w:rPr>
          <w:rFonts w:ascii="Trebuchet MS" w:hAnsi="Trebuchet MS"/>
        </w:rPr>
        <w:t>NFC</w:t>
      </w:r>
      <w:r w:rsidR="00D84003" w:rsidRPr="009E1D53">
        <w:rPr>
          <w:rFonts w:ascii="Trebuchet MS" w:hAnsi="Trebuchet MS"/>
        </w:rPr>
        <w:t xml:space="preserve"> Technik</w:t>
      </w:r>
    </w:p>
    <w:p w:rsidR="00D84003" w:rsidRPr="009E1D53" w:rsidRDefault="00D84003" w:rsidP="00D835C0">
      <w:pPr>
        <w:pStyle w:val="Listenabsatz"/>
        <w:numPr>
          <w:ilvl w:val="0"/>
          <w:numId w:val="5"/>
        </w:numPr>
        <w:rPr>
          <w:rFonts w:ascii="Trebuchet MS" w:hAnsi="Trebuchet MS"/>
        </w:rPr>
      </w:pPr>
      <w:r w:rsidRPr="009E1D53">
        <w:rPr>
          <w:rFonts w:ascii="Trebuchet MS" w:hAnsi="Trebuchet MS"/>
        </w:rPr>
        <w:t>QR Code</w:t>
      </w:r>
    </w:p>
    <w:p w:rsidR="00975E6D" w:rsidRPr="00975E6D" w:rsidRDefault="00975E6D" w:rsidP="00D835C0">
      <w:pPr>
        <w:pStyle w:val="Listenabsatz"/>
        <w:numPr>
          <w:ilvl w:val="0"/>
          <w:numId w:val="4"/>
        </w:numPr>
        <w:rPr>
          <w:rFonts w:ascii="Trebuchet MS" w:hAnsi="Trebuchet MS"/>
        </w:rPr>
      </w:pPr>
      <w:r>
        <w:rPr>
          <w:noProof/>
          <w:color w:val="0000FF"/>
          <w:lang w:val="de-AT" w:eastAsia="de-AT"/>
        </w:rPr>
        <w:drawing>
          <wp:anchor distT="0" distB="0" distL="114300" distR="114300" simplePos="0" relativeHeight="251667456" behindDoc="1" locked="0" layoutInCell="1" allowOverlap="1" wp14:anchorId="24D9469A" wp14:editId="3E764CA6">
            <wp:simplePos x="0" y="0"/>
            <wp:positionH relativeFrom="column">
              <wp:posOffset>3861531</wp:posOffset>
            </wp:positionH>
            <wp:positionV relativeFrom="paragraph">
              <wp:posOffset>119152</wp:posOffset>
            </wp:positionV>
            <wp:extent cx="940280" cy="456975"/>
            <wp:effectExtent l="152400" t="171450" r="336550" b="362585"/>
            <wp:wrapNone/>
            <wp:docPr id="10" name="irc_mi" descr="Bildergebnis für NFC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NFC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30" t="9008" r="18748" b="37907"/>
                    <a:stretch/>
                  </pic:blipFill>
                  <pic:spPr bwMode="auto">
                    <a:xfrm>
                      <a:off x="0" y="0"/>
                      <a:ext cx="940280" cy="45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5C0" w:rsidRPr="009E1D53" w:rsidRDefault="00D84003" w:rsidP="00D835C0">
      <w:pPr>
        <w:pStyle w:val="Listenabsatz"/>
        <w:numPr>
          <w:ilvl w:val="0"/>
          <w:numId w:val="4"/>
        </w:numPr>
        <w:rPr>
          <w:rFonts w:ascii="Trebuchet MS" w:hAnsi="Trebuchet MS"/>
        </w:rPr>
      </w:pPr>
      <w:r w:rsidRPr="009E1D53">
        <w:rPr>
          <w:rFonts w:ascii="Trebuchet MS" w:hAnsi="Trebuchet MS"/>
        </w:rPr>
        <w:t xml:space="preserve">Oder </w:t>
      </w:r>
      <w:r w:rsidR="00D835C0" w:rsidRPr="009E1D53">
        <w:rPr>
          <w:rFonts w:ascii="Trebuchet MS" w:hAnsi="Trebuchet MS"/>
        </w:rPr>
        <w:t>Eingabe des jeweiligen Links im Browser</w:t>
      </w:r>
    </w:p>
    <w:p w:rsidR="00D835C0" w:rsidRPr="00975E6D" w:rsidRDefault="00D84003" w:rsidP="00D835C0">
      <w:pPr>
        <w:rPr>
          <w:rFonts w:ascii="Trebuchet MS" w:hAnsi="Trebuchet MS" w:cstheme="majorHAnsi"/>
          <w:b/>
          <w:color w:val="FF0000"/>
        </w:rPr>
      </w:pPr>
      <w:r w:rsidRPr="00975E6D">
        <w:rPr>
          <w:rFonts w:ascii="Trebuchet MS" w:hAnsi="Trebuchet MS" w:cstheme="majorHAnsi"/>
          <w:b/>
          <w:color w:val="FF0000"/>
        </w:rPr>
        <w:t>NFC Technik:</w:t>
      </w:r>
      <w:r w:rsidR="00975E6D" w:rsidRPr="00975E6D">
        <w:rPr>
          <w:noProof/>
          <w:color w:val="FF0000"/>
          <w:lang w:val="de-AT" w:eastAsia="de-AT"/>
        </w:rPr>
        <w:t xml:space="preserve"> </w:t>
      </w:r>
    </w:p>
    <w:p w:rsidR="00D84003" w:rsidRPr="009E1D53" w:rsidRDefault="00D84003" w:rsidP="00D84003">
      <w:p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>Nahfeldkommunikation ist eine drahtlose Übertragungstechnik, die zum kontaktlosen Datenaustausch auf einer Distanz von bis zu 4 Zentimeter dient.  Der Vorteil ist die Einfachheit der Technik, es muss mit dem Smartphone oder Tablet lediglich ein NFC-Aufkleber berührt werden, um eine Aktion auszulösen.</w:t>
      </w:r>
    </w:p>
    <w:p w:rsidR="00D84003" w:rsidRPr="009E1D53" w:rsidRDefault="009A6B8E" w:rsidP="00D84003">
      <w:p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5A8D6E5A" wp14:editId="7ECF6794">
            <wp:simplePos x="0" y="0"/>
            <wp:positionH relativeFrom="column">
              <wp:posOffset>3225800</wp:posOffset>
            </wp:positionH>
            <wp:positionV relativeFrom="paragraph">
              <wp:posOffset>12065</wp:posOffset>
            </wp:positionV>
            <wp:extent cx="2964815" cy="2400300"/>
            <wp:effectExtent l="0" t="0" r="6985" b="0"/>
            <wp:wrapTight wrapText="bothSides">
              <wp:wrapPolygon edited="0">
                <wp:start x="0" y="0"/>
                <wp:lineTo x="0" y="21429"/>
                <wp:lineTo x="21512" y="21429"/>
                <wp:lineTo x="2151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003" w:rsidRPr="009E1D53">
        <w:rPr>
          <w:rFonts w:ascii="Trebuchet MS" w:hAnsi="Trebuchet MS" w:cstheme="minorHAnsi"/>
        </w:rPr>
        <w:t>So nutzen sie die NFC-Technik:</w:t>
      </w:r>
    </w:p>
    <w:p w:rsidR="00D84003" w:rsidRPr="009E1D53" w:rsidRDefault="00D84003" w:rsidP="00D84003">
      <w:pPr>
        <w:pStyle w:val="Listenabsatz"/>
        <w:numPr>
          <w:ilvl w:val="0"/>
          <w:numId w:val="4"/>
        </w:num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>NFC fähiges Smartphone / Tablet erforderlich (die meist</w:t>
      </w:r>
      <w:r w:rsidR="00BB500A" w:rsidRPr="009E1D53">
        <w:rPr>
          <w:rFonts w:ascii="Trebuchet MS" w:hAnsi="Trebuchet MS" w:cstheme="minorHAnsi"/>
        </w:rPr>
        <w:t>en</w:t>
      </w:r>
      <w:r w:rsidR="00BB500A" w:rsidRPr="009E1D53">
        <w:rPr>
          <w:rFonts w:ascii="Trebuchet MS" w:hAnsi="Trebuchet MS" w:cstheme="minorHAnsi"/>
          <w:noProof/>
          <w:lang w:eastAsia="de-DE"/>
        </w:rPr>
        <w:t xml:space="preserve"> </w:t>
      </w:r>
      <w:r w:rsidRPr="009E1D53">
        <w:rPr>
          <w:rFonts w:ascii="Trebuchet MS" w:hAnsi="Trebuchet MS" w:cstheme="minorHAnsi"/>
        </w:rPr>
        <w:t xml:space="preserve"> Android bzw. Windows Geräte, iPhone hat NFC integriert, die Funktion aber noch gesperrt)</w:t>
      </w:r>
    </w:p>
    <w:p w:rsidR="00D84003" w:rsidRPr="009E1D53" w:rsidRDefault="00D84003" w:rsidP="00D84003">
      <w:pPr>
        <w:pStyle w:val="Listenabsatz"/>
        <w:numPr>
          <w:ilvl w:val="0"/>
          <w:numId w:val="4"/>
        </w:num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>NFC am Handy aktivieren</w:t>
      </w:r>
    </w:p>
    <w:p w:rsidR="00D84003" w:rsidRPr="009E1D53" w:rsidRDefault="00D84003" w:rsidP="00D84003">
      <w:pPr>
        <w:pStyle w:val="Listenabsatz"/>
        <w:numPr>
          <w:ilvl w:val="0"/>
          <w:numId w:val="4"/>
        </w:num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>Meist unter Einstellungen / Drahtlos &amp; Netzwerke</w:t>
      </w:r>
    </w:p>
    <w:p w:rsidR="00D84003" w:rsidRPr="009E1D53" w:rsidRDefault="00D84003" w:rsidP="00D84003">
      <w:pPr>
        <w:pStyle w:val="Listenabsatz"/>
        <w:numPr>
          <w:ilvl w:val="0"/>
          <w:numId w:val="4"/>
        </w:num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>NFC aktiv setzen</w:t>
      </w:r>
    </w:p>
    <w:p w:rsidR="00D84003" w:rsidRDefault="00D84003" w:rsidP="00D84003">
      <w:pPr>
        <w:pStyle w:val="Listenabsatz"/>
        <w:numPr>
          <w:ilvl w:val="0"/>
          <w:numId w:val="4"/>
        </w:num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>Entsperrtes Handy NFC-antennenseitig zum Chip halten und der zugewiesene Link öffnet sich automatisch</w:t>
      </w:r>
      <w:r w:rsidR="001427D5" w:rsidRPr="009E1D53">
        <w:rPr>
          <w:rFonts w:ascii="Trebuchet MS" w:hAnsi="Trebuchet MS" w:cstheme="minorHAnsi"/>
        </w:rPr>
        <w:t xml:space="preserve"> (Antenne meist hinten im oberen oder unteren Drittel des Handys)</w:t>
      </w:r>
    </w:p>
    <w:p w:rsidR="009E1D53" w:rsidRPr="009E1D53" w:rsidRDefault="000F2905" w:rsidP="009E1D53">
      <w:pPr>
        <w:rPr>
          <w:rFonts w:ascii="Trebuchet MS" w:hAnsi="Trebuchet MS" w:cstheme="minorHAnsi"/>
        </w:rPr>
      </w:pPr>
      <w:r w:rsidRPr="000F2905">
        <w:rPr>
          <w:rFonts w:ascii="Trebuchet MS" w:hAnsi="Trebuchet MS" w:cstheme="majorHAnsi"/>
          <w:b/>
          <w:noProof/>
          <w:lang w:val="de-AT" w:eastAsia="de-AT"/>
        </w:rPr>
        <w:drawing>
          <wp:anchor distT="0" distB="0" distL="114300" distR="114300" simplePos="0" relativeHeight="251666432" behindDoc="1" locked="0" layoutInCell="1" allowOverlap="1" wp14:anchorId="6A77E4C5" wp14:editId="14903847">
            <wp:simplePos x="0" y="0"/>
            <wp:positionH relativeFrom="column">
              <wp:posOffset>859790</wp:posOffset>
            </wp:positionH>
            <wp:positionV relativeFrom="paragraph">
              <wp:posOffset>171714</wp:posOffset>
            </wp:positionV>
            <wp:extent cx="508958" cy="561585"/>
            <wp:effectExtent l="0" t="0" r="5715" b="0"/>
            <wp:wrapNone/>
            <wp:docPr id="9" name="Grafik 9" descr="C:\Users\mittermh\AppData\Local\Microsoft\Windows\INetCache\IE\8PCFI83B\teggee-include_sinn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ttermh\AppData\Local\Microsoft\Windows\INetCache\IE\8PCFI83B\teggee-include_sinnu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8" cy="56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D53">
        <w:rPr>
          <w:rFonts w:ascii="Trebuchet MS" w:hAnsi="Trebuchet MS" w:cstheme="minorHAnsi"/>
        </w:rPr>
        <w:t>Haben hat Ihr Mobiltelefon keine NFC-Funktion? – Dann nutzen Sie den QR-Reader</w:t>
      </w:r>
      <w:r w:rsidR="008F2A09">
        <w:rPr>
          <w:rFonts w:ascii="Trebuchet MS" w:hAnsi="Trebuchet MS" w:cstheme="minorHAnsi"/>
        </w:rPr>
        <w:t xml:space="preserve"> (siehe unten)</w:t>
      </w:r>
      <w:r w:rsidR="009E1D53">
        <w:rPr>
          <w:rFonts w:ascii="Trebuchet MS" w:hAnsi="Trebuchet MS" w:cstheme="minorHAnsi"/>
        </w:rPr>
        <w:t>!</w:t>
      </w:r>
    </w:p>
    <w:p w:rsidR="00D835C0" w:rsidRPr="009E1D53" w:rsidRDefault="00975E6D" w:rsidP="00D835C0">
      <w:pPr>
        <w:rPr>
          <w:rFonts w:ascii="Trebuchet MS" w:hAnsi="Trebuchet MS" w:cstheme="majorHAnsi"/>
          <w:b/>
        </w:rPr>
      </w:pPr>
      <w:r>
        <w:rPr>
          <w:rFonts w:ascii="Trebuchet MS" w:hAnsi="Trebuchet MS" w:cstheme="majorHAnsi"/>
        </w:rPr>
        <w:t xml:space="preserve">     </w:t>
      </w:r>
      <w:r w:rsidRPr="00975E6D">
        <w:rPr>
          <w:rFonts w:ascii="Trebuchet MS" w:hAnsi="Trebuchet MS" w:cstheme="majorHAnsi"/>
          <w:color w:val="FF0000"/>
        </w:rPr>
        <w:t>ODER</w:t>
      </w:r>
      <w:r w:rsidR="000F2905">
        <w:rPr>
          <w:rFonts w:ascii="Trebuchet MS" w:hAnsi="Trebuchet MS" w:cstheme="majorHAnsi"/>
          <w:b/>
        </w:rPr>
        <w:br/>
      </w:r>
      <w:r w:rsidR="00BB500A" w:rsidRPr="00975E6D">
        <w:rPr>
          <w:rFonts w:ascii="Trebuchet MS" w:hAnsi="Trebuchet MS" w:cstheme="majorHAnsi"/>
          <w:b/>
          <w:color w:val="FF0000"/>
        </w:rPr>
        <w:t>QR Code:</w:t>
      </w:r>
      <w:r w:rsidR="000F2905" w:rsidRPr="00975E6D">
        <w:rPr>
          <w:rFonts w:ascii="Trebuchet MS" w:hAnsi="Trebuchet MS" w:cstheme="majorHAnsi"/>
          <w:b/>
          <w:color w:val="FF0000"/>
        </w:rPr>
        <w:t xml:space="preserve"> </w:t>
      </w:r>
    </w:p>
    <w:p w:rsidR="00BB500A" w:rsidRDefault="009E1D53" w:rsidP="00D835C0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(Quick-Response) </w:t>
      </w:r>
      <w:r w:rsidR="00BB500A" w:rsidRPr="009E1D53">
        <w:rPr>
          <w:rFonts w:ascii="Trebuchet MS" w:hAnsi="Trebuchet MS" w:cstheme="minorHAnsi"/>
        </w:rPr>
        <w:t>Ein QR-Code ist ein 2D-Code. Potenzielle Nutzer benötigen eine Scanner- oder QR-Code-Reader-App für ihr Smartphone. Wird der QR-Code gescannt, erscheint eine Webadresse am Bildschirm, welche mit einem Finger-</w:t>
      </w:r>
      <w:proofErr w:type="spellStart"/>
      <w:r w:rsidR="00BB500A" w:rsidRPr="009E1D53">
        <w:rPr>
          <w:rFonts w:ascii="Trebuchet MS" w:hAnsi="Trebuchet MS" w:cstheme="minorHAnsi"/>
        </w:rPr>
        <w:t>Tap</w:t>
      </w:r>
      <w:proofErr w:type="spellEnd"/>
      <w:r w:rsidR="00BB500A" w:rsidRPr="009E1D53">
        <w:rPr>
          <w:rFonts w:ascii="Trebuchet MS" w:hAnsi="Trebuchet MS" w:cstheme="minorHAnsi"/>
        </w:rPr>
        <w:t xml:space="preserve"> im mobilen Browser aufgerufen werden kann. App Empfehlung für einen QR Code Reader in Bezug auf Geschwindigkeit, Erkennungsrate und Nutzerfreundlichkeit ist INIGMA. Diese App ist kostenlos im </w:t>
      </w:r>
      <w:proofErr w:type="spellStart"/>
      <w:r w:rsidR="00BB500A" w:rsidRPr="009E1D53">
        <w:rPr>
          <w:rFonts w:ascii="Trebuchet MS" w:hAnsi="Trebuchet MS" w:cstheme="minorHAnsi"/>
        </w:rPr>
        <w:t>Appstore</w:t>
      </w:r>
      <w:proofErr w:type="spellEnd"/>
      <w:r w:rsidR="00BB500A" w:rsidRPr="009E1D53">
        <w:rPr>
          <w:rFonts w:ascii="Trebuchet MS" w:hAnsi="Trebuchet MS" w:cstheme="minorHAnsi"/>
        </w:rPr>
        <w:t xml:space="preserve">, </w:t>
      </w:r>
      <w:proofErr w:type="gramStart"/>
      <w:r w:rsidR="00BB500A" w:rsidRPr="009E1D53">
        <w:rPr>
          <w:rFonts w:ascii="Trebuchet MS" w:hAnsi="Trebuchet MS" w:cstheme="minorHAnsi"/>
        </w:rPr>
        <w:t>Playstore,…</w:t>
      </w:r>
      <w:proofErr w:type="gramEnd"/>
      <w:r w:rsidR="00BB500A" w:rsidRPr="009E1D53">
        <w:rPr>
          <w:rFonts w:ascii="Trebuchet MS" w:hAnsi="Trebuchet MS" w:cstheme="minorHAnsi"/>
        </w:rPr>
        <w:t xml:space="preserve"> verfügbar.</w:t>
      </w:r>
    </w:p>
    <w:p w:rsidR="009E1D53" w:rsidRPr="009E1D53" w:rsidRDefault="009E1D53" w:rsidP="00D835C0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Haben Sie kein Mobiltelefon mit NFC </w:t>
      </w:r>
      <w:r w:rsidRPr="00975E6D">
        <w:rPr>
          <w:rFonts w:ascii="Trebuchet MS" w:hAnsi="Trebuchet MS" w:cstheme="minorHAnsi"/>
          <w:color w:val="FF0000"/>
        </w:rPr>
        <w:t xml:space="preserve">oder </w:t>
      </w:r>
      <w:r>
        <w:rPr>
          <w:rFonts w:ascii="Trebuchet MS" w:hAnsi="Trebuchet MS" w:cstheme="minorHAnsi"/>
        </w:rPr>
        <w:t xml:space="preserve">QR Funktion? Dann finden Sie die Infos auf der Homepage </w:t>
      </w:r>
      <w:r w:rsidR="001D3656">
        <w:rPr>
          <w:rFonts w:ascii="Trebuchet MS" w:hAnsi="Trebuchet MS" w:cstheme="minorHAnsi"/>
        </w:rPr>
        <w:t>unter der beim ausgewählten Themenbereich angeführten</w:t>
      </w:r>
      <w:r>
        <w:rPr>
          <w:rFonts w:ascii="Trebuchet MS" w:hAnsi="Trebuchet MS" w:cstheme="minorHAnsi"/>
        </w:rPr>
        <w:t xml:space="preserve"> </w:t>
      </w:r>
      <w:proofErr w:type="gramStart"/>
      <w:r w:rsidRPr="00975E6D">
        <w:rPr>
          <w:rFonts w:ascii="Trebuchet MS" w:hAnsi="Trebuchet MS" w:cstheme="minorHAnsi"/>
          <w:color w:val="FF0000"/>
        </w:rPr>
        <w:t xml:space="preserve">Internetadresse </w:t>
      </w:r>
      <w:r w:rsidR="001D3656">
        <w:rPr>
          <w:rFonts w:ascii="Trebuchet MS" w:hAnsi="Trebuchet MS" w:cstheme="minorHAnsi"/>
        </w:rPr>
        <w:t>.</w:t>
      </w:r>
      <w:proofErr w:type="gramEnd"/>
    </w:p>
    <w:p w:rsidR="00BB500A" w:rsidRPr="009E1D53" w:rsidRDefault="00BB500A" w:rsidP="00D835C0">
      <w:pPr>
        <w:rPr>
          <w:rFonts w:ascii="Trebuchet MS" w:hAnsi="Trebuchet MS" w:cstheme="minorHAnsi"/>
          <w:b/>
        </w:rPr>
      </w:pPr>
      <w:r w:rsidRPr="009E1D53">
        <w:rPr>
          <w:rFonts w:ascii="Trebuchet MS" w:hAnsi="Trebuchet MS" w:cstheme="minorHAnsi"/>
          <w:b/>
        </w:rPr>
        <w:t>19 Interessensfelder:</w:t>
      </w:r>
    </w:p>
    <w:p w:rsidR="00BB500A" w:rsidRPr="009E1D53" w:rsidRDefault="009E68A8" w:rsidP="00D835C0">
      <w:p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>Lehrbetriebe der gewählten Berufsgruppe im Bezirk finden, sowie zugehörige Videos und Bilder aufrufen.</w:t>
      </w:r>
    </w:p>
    <w:p w:rsidR="009E68A8" w:rsidRPr="009E1D53" w:rsidRDefault="009E68A8" w:rsidP="00D835C0">
      <w:pPr>
        <w:rPr>
          <w:rFonts w:ascii="Trebuchet MS" w:hAnsi="Trebuchet MS" w:cstheme="minorHAnsi"/>
          <w:b/>
        </w:rPr>
      </w:pPr>
      <w:r w:rsidRPr="009E1D53">
        <w:rPr>
          <w:rFonts w:ascii="Trebuchet MS" w:hAnsi="Trebuchet MS" w:cstheme="minorHAnsi"/>
          <w:b/>
        </w:rPr>
        <w:t>Infofeld:</w:t>
      </w:r>
    </w:p>
    <w:p w:rsidR="009E68A8" w:rsidRPr="009E1D53" w:rsidRDefault="00BB44FA" w:rsidP="00D835C0">
      <w:pPr>
        <w:rPr>
          <w:rFonts w:ascii="Trebuchet MS" w:hAnsi="Trebuchet MS" w:cstheme="minorHAnsi"/>
        </w:rPr>
      </w:pPr>
      <w:r w:rsidRPr="009E1D53">
        <w:rPr>
          <w:rFonts w:ascii="Trebuchet MS" w:hAnsi="Trebuchet MS" w:cstheme="minorHAnsi"/>
        </w:rPr>
        <w:t>Allgemeine Informationen, Veranstaltungen und Termine, Lehr</w:t>
      </w:r>
      <w:r w:rsidR="007A3B6C" w:rsidRPr="009E1D53">
        <w:rPr>
          <w:rFonts w:ascii="Trebuchet MS" w:hAnsi="Trebuchet MS" w:cstheme="minorHAnsi"/>
        </w:rPr>
        <w:t>s</w:t>
      </w:r>
      <w:r w:rsidRPr="009E1D53">
        <w:rPr>
          <w:rFonts w:ascii="Trebuchet MS" w:hAnsi="Trebuchet MS" w:cstheme="minorHAnsi"/>
        </w:rPr>
        <w:t xml:space="preserve">tellen Direktsuche </w:t>
      </w:r>
    </w:p>
    <w:sectPr w:rsidR="009E68A8" w:rsidRPr="009E1D53" w:rsidSect="008805AB">
      <w:footerReference w:type="default" r:id="rId21"/>
      <w:pgSz w:w="11906" w:h="16838"/>
      <w:pgMar w:top="426" w:right="566" w:bottom="284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83" w:rsidRDefault="005F2683" w:rsidP="003B6FD4">
      <w:pPr>
        <w:spacing w:after="0" w:line="240" w:lineRule="auto"/>
      </w:pPr>
      <w:r>
        <w:separator/>
      </w:r>
    </w:p>
  </w:endnote>
  <w:endnote w:type="continuationSeparator" w:id="0">
    <w:p w:rsidR="005F2683" w:rsidRDefault="005F2683" w:rsidP="003B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D4" w:rsidRPr="000F2905" w:rsidRDefault="003B6FD4" w:rsidP="008805AB">
    <w:pPr>
      <w:pStyle w:val="Fuzeile"/>
      <w:jc w:val="center"/>
      <w:rPr>
        <w:rFonts w:ascii="Trebuchet MS" w:hAnsi="Trebuchet MS"/>
        <w:i/>
        <w:sz w:val="18"/>
      </w:rPr>
    </w:pPr>
    <w:r w:rsidRPr="000F2905">
      <w:rPr>
        <w:rFonts w:ascii="Trebuchet MS" w:hAnsi="Trebuchet MS"/>
        <w:i/>
        <w:sz w:val="18"/>
      </w:rPr>
      <w:t>SINNUP GmbH, NFC Infoboard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83" w:rsidRDefault="005F2683" w:rsidP="003B6FD4">
      <w:pPr>
        <w:spacing w:after="0" w:line="240" w:lineRule="auto"/>
      </w:pPr>
      <w:r>
        <w:separator/>
      </w:r>
    </w:p>
  </w:footnote>
  <w:footnote w:type="continuationSeparator" w:id="0">
    <w:p w:rsidR="005F2683" w:rsidRDefault="005F2683" w:rsidP="003B6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FEE"/>
    <w:multiLevelType w:val="hybridMultilevel"/>
    <w:tmpl w:val="02166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53A53"/>
    <w:multiLevelType w:val="hybridMultilevel"/>
    <w:tmpl w:val="C6149C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D76D4"/>
    <w:multiLevelType w:val="hybridMultilevel"/>
    <w:tmpl w:val="E1889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11861"/>
    <w:multiLevelType w:val="hybridMultilevel"/>
    <w:tmpl w:val="0EE019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82E09"/>
    <w:multiLevelType w:val="hybridMultilevel"/>
    <w:tmpl w:val="34EEF8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D4"/>
    <w:rsid w:val="000132E0"/>
    <w:rsid w:val="000F2905"/>
    <w:rsid w:val="001427D5"/>
    <w:rsid w:val="001D3656"/>
    <w:rsid w:val="001E54A8"/>
    <w:rsid w:val="00262D5F"/>
    <w:rsid w:val="00301120"/>
    <w:rsid w:val="003B6FD4"/>
    <w:rsid w:val="005973ED"/>
    <w:rsid w:val="005D25B5"/>
    <w:rsid w:val="005F2683"/>
    <w:rsid w:val="00771BEE"/>
    <w:rsid w:val="007A3B6C"/>
    <w:rsid w:val="00833D5E"/>
    <w:rsid w:val="008805AB"/>
    <w:rsid w:val="008F2A09"/>
    <w:rsid w:val="00971435"/>
    <w:rsid w:val="00975E6D"/>
    <w:rsid w:val="009A6B8E"/>
    <w:rsid w:val="009E1D53"/>
    <w:rsid w:val="009E68A8"/>
    <w:rsid w:val="00AC08B0"/>
    <w:rsid w:val="00AD22CA"/>
    <w:rsid w:val="00B12557"/>
    <w:rsid w:val="00BB44FA"/>
    <w:rsid w:val="00BB500A"/>
    <w:rsid w:val="00BD6EB1"/>
    <w:rsid w:val="00C81ECE"/>
    <w:rsid w:val="00CC4DCC"/>
    <w:rsid w:val="00D75034"/>
    <w:rsid w:val="00D835C0"/>
    <w:rsid w:val="00D84003"/>
    <w:rsid w:val="00EA7D11"/>
    <w:rsid w:val="00FB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968FF55-123A-4124-BA74-E9EB626E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B6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2D05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50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6FD4"/>
    <w:rPr>
      <w:rFonts w:asciiTheme="majorHAnsi" w:eastAsiaTheme="majorEastAsia" w:hAnsiTheme="majorHAnsi" w:cstheme="majorBidi"/>
      <w:color w:val="92D050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3B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6FD4"/>
  </w:style>
  <w:style w:type="paragraph" w:styleId="Fuzeile">
    <w:name w:val="footer"/>
    <w:basedOn w:val="Standard"/>
    <w:link w:val="FuzeileZchn"/>
    <w:uiPriority w:val="99"/>
    <w:unhideWhenUsed/>
    <w:rsid w:val="003B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6FD4"/>
  </w:style>
  <w:style w:type="paragraph" w:styleId="Listenabsatz">
    <w:name w:val="List Paragraph"/>
    <w:basedOn w:val="Standard"/>
    <w:uiPriority w:val="34"/>
    <w:qFormat/>
    <w:rsid w:val="003B6FD4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D835C0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D8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D835C0"/>
  </w:style>
  <w:style w:type="character" w:customStyle="1" w:styleId="berschrift2Zchn">
    <w:name w:val="Überschrift 2 Zchn"/>
    <w:basedOn w:val="Absatz-Standardschriftart"/>
    <w:link w:val="berschrift2"/>
    <w:uiPriority w:val="9"/>
    <w:rsid w:val="00BB50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6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286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at/url?sa=i&amp;rct=j&amp;q=&amp;esrc=s&amp;source=images&amp;cd=&amp;cad=rja&amp;uact=8&amp;ved=0ahUKEwiUr9nTqb7QAhXE6RQKHQuzCJ8QjRwIBw&amp;url=http://www.free-icons-download.net/screwdriver-icon-88040/&amp;bvm=bv.139782543,d.ZGg&amp;psig=AFQjCNFUJeSmJXER3TvWdHCAqK2uyXadGg&amp;ust=1479971171061748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static8.depositphotos.com/1000154/1059/v/950/depositphotos_10599782-stock-illustration-tools-vector-icons.jpg" TargetMode="External"/><Relationship Id="rId17" Type="http://schemas.openxmlformats.org/officeDocument/2006/relationships/hyperlink" Target="https://www.google.at/url?sa=i&amp;rct=j&amp;q=&amp;esrc=s&amp;source=images&amp;cd=&amp;cad=rja&amp;uact=8&amp;ved=0ahUKEwi-7cO4777QAhWIbxQKHXFiAYQQjRwIBw&amp;url=https://futurezone.at/produkte/nfc-sticker-als-kleine-helfer-im-alltag/24.586.705&amp;bvm=bv.139782543,d.ZGg&amp;psig=AFQjCNE8steiU2iiN8szRtJf1V55CBbAAw&amp;ust=1479990173126005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de.freepik.com/index.php?goto=27&amp;url_download=aHR0cDovL3d3dy5mbGF0aWNvbi5jb20vZnJlZS1pY29uL3NwaXJpdC1sZXZlbC10b29sXzMxNzgy&amp;opciondownload=318&amp;id=aHR0cDovL3d3dy5mbGF0aWNvbi5jb20vZnJlZS1pY29uL3NwaXJpdC1sZXZlbC10b29sXzMxNzgy&amp;fileid=739810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at/url?sa=i&amp;rct=j&amp;q=&amp;esrc=s&amp;source=images&amp;cd=&amp;cad=rja&amp;uact=8&amp;ved=0ahUKEwiqxMOf4b7QAhUIUBQKHcJLDqkQjRwIBw&amp;url=https://pixabay.com/de/unterst%C3%BCtzung-hilfe-druck-schwer-150174/&amp;bvm=bv.139782543,d.ZGg&amp;psig=AFQjCNFhioEr4VJHGLXSFDEQBmWcX8b72A&amp;ust=147998642654572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3836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ebets GmbH, Christoph Ebetshuber</dc:creator>
  <cp:keywords/>
  <dc:description/>
  <cp:lastModifiedBy>moserh</cp:lastModifiedBy>
  <cp:revision>2</cp:revision>
  <cp:lastPrinted>2016-11-23T12:28:00Z</cp:lastPrinted>
  <dcterms:created xsi:type="dcterms:W3CDTF">2016-11-24T07:46:00Z</dcterms:created>
  <dcterms:modified xsi:type="dcterms:W3CDTF">2016-11-24T07:46:00Z</dcterms:modified>
</cp:coreProperties>
</file>