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19E6" w14:textId="77777777" w:rsidR="00F71D71" w:rsidRPr="0014164F" w:rsidRDefault="00F71D71" w:rsidP="0099548E">
      <w:pPr>
        <w:pStyle w:val="Listenabsatz"/>
        <w:spacing w:line="360" w:lineRule="auto"/>
        <w:ind w:left="567" w:hanging="567"/>
        <w:contextualSpacing/>
        <w:jc w:val="center"/>
        <w:rPr>
          <w:rFonts w:ascii="Arial" w:hAnsi="Arial" w:cs="Arial"/>
          <w:b/>
        </w:rPr>
      </w:pPr>
      <w:r w:rsidRPr="0014164F">
        <w:rPr>
          <w:rFonts w:ascii="Arial" w:hAnsi="Arial" w:cs="Arial"/>
          <w:b/>
        </w:rPr>
        <w:t>CONTRATTO PER AGENTE DI COMMERCIO</w:t>
      </w:r>
    </w:p>
    <w:p w14:paraId="3F2E44AD" w14:textId="77777777" w:rsidR="00BB4A80" w:rsidRPr="0014164F" w:rsidRDefault="00BB4A80" w:rsidP="0099548E">
      <w:pPr>
        <w:pStyle w:val="Listenabsatz"/>
        <w:spacing w:line="360" w:lineRule="auto"/>
        <w:ind w:left="567" w:hanging="567"/>
        <w:contextualSpacing/>
        <w:jc w:val="both"/>
        <w:rPr>
          <w:rFonts w:ascii="Arial" w:hAnsi="Arial" w:cs="Arial"/>
        </w:rPr>
      </w:pPr>
    </w:p>
    <w:p w14:paraId="6D0D7C8F" w14:textId="77777777" w:rsidR="00BB4A80" w:rsidRPr="0014164F" w:rsidRDefault="00BB4A80" w:rsidP="0099548E">
      <w:pPr>
        <w:pStyle w:val="Listenabsatz"/>
        <w:spacing w:line="360" w:lineRule="auto"/>
        <w:ind w:left="567" w:hanging="567"/>
        <w:contextualSpacing/>
        <w:jc w:val="center"/>
        <w:rPr>
          <w:rFonts w:ascii="Arial" w:hAnsi="Arial" w:cs="Arial"/>
        </w:rPr>
      </w:pPr>
      <w:r w:rsidRPr="0014164F">
        <w:rPr>
          <w:rFonts w:ascii="Arial" w:hAnsi="Arial" w:cs="Arial"/>
        </w:rPr>
        <w:t>Il contratto viene stipulato</w:t>
      </w:r>
    </w:p>
    <w:p w14:paraId="39706060" w14:textId="77777777" w:rsidR="00BB4A80" w:rsidRPr="0014164F" w:rsidRDefault="00BB4A80" w:rsidP="0099548E">
      <w:pPr>
        <w:pStyle w:val="Listenabsatz"/>
        <w:spacing w:line="360" w:lineRule="auto"/>
        <w:ind w:left="567" w:hanging="567"/>
        <w:contextualSpacing/>
        <w:jc w:val="both"/>
        <w:rPr>
          <w:rFonts w:ascii="Arial" w:hAnsi="Arial" w:cs="Arial"/>
        </w:rPr>
      </w:pPr>
    </w:p>
    <w:p w14:paraId="272E2868" w14:textId="77777777" w:rsidR="00BB4A80" w:rsidRPr="0014164F" w:rsidRDefault="00BB4A80" w:rsidP="0099548E">
      <w:pPr>
        <w:pStyle w:val="Listenabsatz"/>
        <w:spacing w:line="360" w:lineRule="auto"/>
        <w:ind w:left="0"/>
        <w:contextualSpacing/>
        <w:jc w:val="both"/>
        <w:rPr>
          <w:rFonts w:ascii="Arial" w:hAnsi="Arial" w:cs="Arial"/>
        </w:rPr>
      </w:pPr>
      <w:r w:rsidRPr="0014164F">
        <w:rPr>
          <w:rFonts w:ascii="Arial" w:hAnsi="Arial" w:cs="Arial"/>
        </w:rPr>
        <w:t>fra la ditta _________________________ di ________________________, _________________________ (“Società”)</w:t>
      </w:r>
    </w:p>
    <w:p w14:paraId="30D0D5FB" w14:textId="77777777" w:rsidR="00BB4A80" w:rsidRPr="0014164F" w:rsidRDefault="00BB4A80" w:rsidP="0099548E">
      <w:pPr>
        <w:pStyle w:val="Listenabsatz"/>
        <w:spacing w:line="360" w:lineRule="auto"/>
        <w:ind w:left="567" w:hanging="567"/>
        <w:contextualSpacing/>
        <w:jc w:val="center"/>
        <w:rPr>
          <w:rFonts w:ascii="Arial" w:hAnsi="Arial" w:cs="Arial"/>
        </w:rPr>
      </w:pPr>
      <w:r w:rsidRPr="0014164F">
        <w:rPr>
          <w:rFonts w:ascii="Arial" w:hAnsi="Arial" w:cs="Arial"/>
        </w:rPr>
        <w:t>e</w:t>
      </w:r>
    </w:p>
    <w:p w14:paraId="56ADBA80" w14:textId="77777777" w:rsidR="00BB4A80" w:rsidRPr="0014164F" w:rsidRDefault="00BB4A80" w:rsidP="0099548E">
      <w:pPr>
        <w:pStyle w:val="Listenabsatz"/>
        <w:spacing w:line="360" w:lineRule="auto"/>
        <w:ind w:left="0"/>
        <w:contextualSpacing/>
        <w:jc w:val="both"/>
        <w:rPr>
          <w:rFonts w:ascii="Arial" w:hAnsi="Arial" w:cs="Arial"/>
        </w:rPr>
      </w:pPr>
      <w:r w:rsidRPr="0014164F">
        <w:rPr>
          <w:rFonts w:ascii="Arial" w:hAnsi="Arial" w:cs="Arial"/>
        </w:rPr>
        <w:t>l’agente di commercio ______________________ di ______________________, _____________________ ("agente di commercio").</w:t>
      </w:r>
    </w:p>
    <w:p w14:paraId="61D8A2CE" w14:textId="77777777" w:rsidR="00BB4A80" w:rsidRPr="0014164F" w:rsidRDefault="00BB4A80" w:rsidP="0099548E">
      <w:pPr>
        <w:pStyle w:val="Listenabsatz"/>
        <w:spacing w:line="360" w:lineRule="auto"/>
        <w:ind w:left="567" w:hanging="567"/>
        <w:contextualSpacing/>
        <w:jc w:val="both"/>
        <w:rPr>
          <w:rFonts w:ascii="Arial" w:hAnsi="Arial" w:cs="Arial"/>
        </w:rPr>
      </w:pPr>
    </w:p>
    <w:p w14:paraId="4EEA9EAA" w14:textId="77777777" w:rsidR="00BB4A80" w:rsidRPr="0014164F" w:rsidRDefault="00BB4A80" w:rsidP="0099548E">
      <w:pPr>
        <w:pStyle w:val="Listenabsatz"/>
        <w:spacing w:line="360" w:lineRule="auto"/>
        <w:ind w:left="567" w:hanging="567"/>
        <w:contextualSpacing/>
        <w:jc w:val="center"/>
        <w:rPr>
          <w:rFonts w:ascii="Arial" w:hAnsi="Arial" w:cs="Arial"/>
          <w:b/>
        </w:rPr>
      </w:pPr>
      <w:r w:rsidRPr="0014164F">
        <w:rPr>
          <w:rFonts w:ascii="Arial" w:hAnsi="Arial" w:cs="Arial"/>
          <w:b/>
        </w:rPr>
        <w:t>1. Estensione della rappresentanza</w:t>
      </w:r>
    </w:p>
    <w:p w14:paraId="19D5B3D4" w14:textId="77777777" w:rsidR="00BB4A80" w:rsidRPr="0014164F" w:rsidRDefault="00BB4A80" w:rsidP="0099548E">
      <w:pPr>
        <w:pStyle w:val="Listenabsatz"/>
        <w:spacing w:line="360" w:lineRule="auto"/>
        <w:ind w:left="567" w:hanging="567"/>
        <w:contextualSpacing/>
        <w:jc w:val="both"/>
        <w:rPr>
          <w:rFonts w:ascii="Arial" w:hAnsi="Arial" w:cs="Arial"/>
        </w:rPr>
      </w:pPr>
    </w:p>
    <w:p w14:paraId="36609E36" w14:textId="77777777" w:rsidR="00BB4A80" w:rsidRPr="0014164F" w:rsidRDefault="00BB4A80" w:rsidP="0099548E">
      <w:pPr>
        <w:pStyle w:val="Listenabsatz"/>
        <w:spacing w:line="360" w:lineRule="auto"/>
        <w:ind w:left="567" w:hanging="567"/>
        <w:contextualSpacing/>
        <w:jc w:val="both"/>
        <w:rPr>
          <w:rFonts w:ascii="Arial" w:hAnsi="Arial" w:cs="Arial"/>
          <w:i/>
        </w:rPr>
      </w:pPr>
      <w:r w:rsidRPr="0014164F">
        <w:rPr>
          <w:rFonts w:ascii="Arial" w:hAnsi="Arial" w:cs="Arial"/>
          <w:i/>
        </w:rPr>
        <w:t>[alternative 1]</w:t>
      </w:r>
    </w:p>
    <w:p w14:paraId="33A2616C" w14:textId="77777777" w:rsidR="00BB4A80" w:rsidRPr="0014164F" w:rsidRDefault="00BB4A80" w:rsidP="0099548E">
      <w:pPr>
        <w:pStyle w:val="Listenabsatz"/>
        <w:spacing w:line="360" w:lineRule="auto"/>
        <w:ind w:left="567" w:hanging="567"/>
        <w:contextualSpacing/>
        <w:jc w:val="both"/>
        <w:rPr>
          <w:rFonts w:ascii="Arial" w:hAnsi="Arial" w:cs="Arial"/>
        </w:rPr>
      </w:pPr>
    </w:p>
    <w:p w14:paraId="778043F9"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1.1 </w:t>
      </w:r>
      <w:r w:rsidRPr="0014164F">
        <w:rPr>
          <w:rFonts w:ascii="Arial" w:hAnsi="Arial" w:cs="Arial"/>
        </w:rPr>
        <w:tab/>
      </w:r>
      <w:r w:rsidR="00BB4A80" w:rsidRPr="0014164F">
        <w:rPr>
          <w:rFonts w:ascii="Arial" w:hAnsi="Arial" w:cs="Arial"/>
        </w:rPr>
        <w:t>La Società affida all’Agente di Commercio la rappresentanza esclusiva di tutti i prodotti realizzati attualmente ed in futuro dalla stessa, relativamente alla zona, ______________________, ______________________, ______________________ ("Zona di rappresentanza").</w:t>
      </w:r>
    </w:p>
    <w:p w14:paraId="0EBC9C33" w14:textId="77777777" w:rsidR="00BB4A80" w:rsidRPr="0014164F" w:rsidRDefault="00BB4A80" w:rsidP="0099548E">
      <w:pPr>
        <w:pStyle w:val="Listenabsatz"/>
        <w:spacing w:line="360" w:lineRule="auto"/>
        <w:ind w:left="567" w:hanging="567"/>
        <w:contextualSpacing/>
        <w:jc w:val="both"/>
        <w:rPr>
          <w:rFonts w:ascii="Arial" w:hAnsi="Arial" w:cs="Arial"/>
        </w:rPr>
      </w:pPr>
    </w:p>
    <w:p w14:paraId="74C10400" w14:textId="77777777" w:rsidR="00BB4A80" w:rsidRPr="0014164F" w:rsidRDefault="00BB4A80" w:rsidP="0099548E">
      <w:pPr>
        <w:pStyle w:val="Listenabsatz"/>
        <w:spacing w:line="360" w:lineRule="auto"/>
        <w:ind w:left="567" w:hanging="567"/>
        <w:contextualSpacing/>
        <w:jc w:val="both"/>
        <w:rPr>
          <w:rFonts w:ascii="Arial" w:hAnsi="Arial" w:cs="Arial"/>
          <w:i/>
        </w:rPr>
      </w:pPr>
      <w:r w:rsidRPr="0014164F">
        <w:rPr>
          <w:rFonts w:ascii="Arial" w:hAnsi="Arial" w:cs="Arial"/>
          <w:i/>
        </w:rPr>
        <w:t>[alternative 2]</w:t>
      </w:r>
    </w:p>
    <w:p w14:paraId="2BC36C09" w14:textId="77777777" w:rsidR="00BB4A80" w:rsidRPr="0014164F" w:rsidRDefault="00BB4A80" w:rsidP="0099548E">
      <w:pPr>
        <w:pStyle w:val="Listenabsatz"/>
        <w:spacing w:line="360" w:lineRule="auto"/>
        <w:ind w:left="567" w:hanging="567"/>
        <w:contextualSpacing/>
        <w:jc w:val="both"/>
        <w:rPr>
          <w:rFonts w:ascii="Arial" w:hAnsi="Arial" w:cs="Arial"/>
        </w:rPr>
      </w:pPr>
    </w:p>
    <w:p w14:paraId="03146ED0"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1.1 </w:t>
      </w:r>
      <w:r w:rsidRPr="0014164F">
        <w:rPr>
          <w:rFonts w:ascii="Arial" w:hAnsi="Arial" w:cs="Arial"/>
        </w:rPr>
        <w:tab/>
      </w:r>
      <w:r w:rsidR="00BB4A80" w:rsidRPr="0014164F">
        <w:rPr>
          <w:rFonts w:ascii="Arial" w:hAnsi="Arial" w:cs="Arial"/>
        </w:rPr>
        <w:t>La Società affida all’Agente di Commercio la rappresentanza esclusiva dei seguenti prodotti:</w:t>
      </w:r>
      <w:r w:rsidR="0099548E" w:rsidRPr="0014164F">
        <w:rPr>
          <w:rFonts w:ascii="Arial" w:hAnsi="Arial" w:cs="Arial"/>
        </w:rPr>
        <w:br/>
      </w:r>
      <w:r w:rsidR="00BB4A80" w:rsidRPr="0014164F">
        <w:rPr>
          <w:rFonts w:ascii="Arial" w:hAnsi="Arial" w:cs="Arial"/>
        </w:rPr>
        <w:t>__________________________, __________________________, ___________________________,</w:t>
      </w:r>
    </w:p>
    <w:p w14:paraId="41EBD75C" w14:textId="77777777" w:rsidR="00BB4A80" w:rsidRPr="0014164F" w:rsidRDefault="00BB4A80" w:rsidP="0099548E">
      <w:pPr>
        <w:pStyle w:val="Listenabsatz"/>
        <w:spacing w:line="360" w:lineRule="auto"/>
        <w:ind w:left="567" w:hanging="567"/>
        <w:contextualSpacing/>
        <w:jc w:val="both"/>
        <w:rPr>
          <w:rFonts w:ascii="Arial" w:hAnsi="Arial" w:cs="Arial"/>
        </w:rPr>
      </w:pPr>
    </w:p>
    <w:p w14:paraId="0FB1CE4D" w14:textId="77777777" w:rsidR="00BB4A80" w:rsidRPr="0014164F" w:rsidRDefault="00BB4A80" w:rsidP="0099548E">
      <w:pPr>
        <w:pStyle w:val="Listenabsatz"/>
        <w:spacing w:line="360" w:lineRule="auto"/>
        <w:ind w:left="567"/>
        <w:contextualSpacing/>
        <w:jc w:val="both"/>
        <w:rPr>
          <w:rFonts w:ascii="Arial" w:hAnsi="Arial" w:cs="Arial"/>
        </w:rPr>
      </w:pPr>
      <w:r w:rsidRPr="0014164F">
        <w:rPr>
          <w:rFonts w:ascii="Arial" w:hAnsi="Arial" w:cs="Arial"/>
        </w:rPr>
        <w:t>per la zona, ______________________, _______________________, ______________________</w:t>
      </w:r>
      <w:proofErr w:type="gramStart"/>
      <w:r w:rsidRPr="0014164F">
        <w:rPr>
          <w:rFonts w:ascii="Arial" w:hAnsi="Arial" w:cs="Arial"/>
        </w:rPr>
        <w:t>_ .</w:t>
      </w:r>
      <w:proofErr w:type="gramEnd"/>
    </w:p>
    <w:p w14:paraId="33441D57" w14:textId="77777777" w:rsidR="00BB4A80" w:rsidRPr="0014164F" w:rsidRDefault="00BB4A80" w:rsidP="0099548E">
      <w:pPr>
        <w:pStyle w:val="Listenabsatz"/>
        <w:spacing w:line="360" w:lineRule="auto"/>
        <w:ind w:left="567" w:hanging="567"/>
        <w:contextualSpacing/>
        <w:jc w:val="both"/>
        <w:rPr>
          <w:rFonts w:ascii="Arial" w:hAnsi="Arial" w:cs="Arial"/>
        </w:rPr>
      </w:pPr>
    </w:p>
    <w:p w14:paraId="57266361"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1.2 </w:t>
      </w:r>
      <w:r w:rsidRPr="0014164F">
        <w:rPr>
          <w:rFonts w:ascii="Arial" w:hAnsi="Arial" w:cs="Arial"/>
        </w:rPr>
        <w:tab/>
      </w:r>
      <w:r w:rsidR="00BB4A80" w:rsidRPr="0014164F">
        <w:rPr>
          <w:rFonts w:ascii="Arial" w:hAnsi="Arial" w:cs="Arial"/>
        </w:rPr>
        <w:t>La rappresentanza esclusiva include tutti i clienti compresi attualmente ed in futuro nella zona di rappresentanza, oltre alle contrattazioni commerciali con gli stessi. Qualora la Società aprisse dei propri stabilimenti di produzione o di vendita o delle società controllate nel territorio contrattuale, verranno sottoposte anch’esse al presente contratto.</w:t>
      </w:r>
    </w:p>
    <w:p w14:paraId="76BF52BB" w14:textId="77777777" w:rsidR="00BB4A80" w:rsidRPr="0014164F" w:rsidRDefault="00BB4A80" w:rsidP="0099548E">
      <w:pPr>
        <w:pStyle w:val="Listenabsatz"/>
        <w:spacing w:line="360" w:lineRule="auto"/>
        <w:ind w:left="567" w:hanging="567"/>
        <w:contextualSpacing/>
        <w:jc w:val="both"/>
        <w:rPr>
          <w:rFonts w:ascii="Arial" w:hAnsi="Arial" w:cs="Arial"/>
        </w:rPr>
      </w:pPr>
    </w:p>
    <w:p w14:paraId="24D5CF9D" w14:textId="77777777" w:rsidR="00BB4A80" w:rsidRPr="0014164F" w:rsidRDefault="00BB4A80" w:rsidP="0099548E">
      <w:pPr>
        <w:pStyle w:val="Listenabsatz"/>
        <w:spacing w:line="360" w:lineRule="auto"/>
        <w:ind w:left="567" w:hanging="567"/>
        <w:contextualSpacing/>
        <w:jc w:val="center"/>
        <w:rPr>
          <w:rFonts w:ascii="Arial" w:hAnsi="Arial" w:cs="Arial"/>
          <w:b/>
        </w:rPr>
      </w:pPr>
      <w:r w:rsidRPr="0014164F">
        <w:rPr>
          <w:rFonts w:ascii="Arial" w:hAnsi="Arial" w:cs="Arial"/>
          <w:b/>
        </w:rPr>
        <w:t>2. Compiti e obblighi della Società</w:t>
      </w:r>
    </w:p>
    <w:p w14:paraId="398A814B" w14:textId="77777777" w:rsidR="00BB4A80" w:rsidRPr="0014164F" w:rsidRDefault="00BB4A80" w:rsidP="0099548E">
      <w:pPr>
        <w:pStyle w:val="Listenabsatz"/>
        <w:spacing w:line="360" w:lineRule="auto"/>
        <w:ind w:left="567" w:hanging="567"/>
        <w:contextualSpacing/>
        <w:jc w:val="both"/>
        <w:rPr>
          <w:rFonts w:ascii="Arial" w:hAnsi="Arial" w:cs="Arial"/>
        </w:rPr>
      </w:pPr>
    </w:p>
    <w:p w14:paraId="118EEA1F"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2.1 </w:t>
      </w:r>
      <w:r w:rsidRPr="0014164F">
        <w:rPr>
          <w:rFonts w:ascii="Arial" w:hAnsi="Arial" w:cs="Arial"/>
        </w:rPr>
        <w:tab/>
      </w:r>
      <w:r w:rsidR="00BB4A80" w:rsidRPr="0014164F">
        <w:rPr>
          <w:rFonts w:ascii="Arial" w:hAnsi="Arial" w:cs="Arial"/>
        </w:rPr>
        <w:t>La Società garantirà il suo appoggio all’Agente nell’esercizio della propria attività. In particolare, renderà disponibili gratuitamente tutti i documenti, come campioni, listini prezzi, condizioni, condizioni generali di vendita, moduli per le ordinazioni e simili, e comunicherà in tempo utile le informazioni necessarie.</w:t>
      </w:r>
    </w:p>
    <w:p w14:paraId="32B872DE" w14:textId="77777777" w:rsidR="00BB4A80" w:rsidRPr="0014164F" w:rsidRDefault="00BB4A80" w:rsidP="0099548E">
      <w:pPr>
        <w:pStyle w:val="Listenabsatz"/>
        <w:spacing w:line="360" w:lineRule="auto"/>
        <w:ind w:left="567" w:hanging="567"/>
        <w:contextualSpacing/>
        <w:jc w:val="both"/>
        <w:rPr>
          <w:rFonts w:ascii="Arial" w:hAnsi="Arial" w:cs="Arial"/>
        </w:rPr>
      </w:pPr>
    </w:p>
    <w:p w14:paraId="691B6CB0"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2.2 </w:t>
      </w:r>
      <w:r w:rsidRPr="0014164F">
        <w:rPr>
          <w:rFonts w:ascii="Arial" w:hAnsi="Arial" w:cs="Arial"/>
        </w:rPr>
        <w:tab/>
      </w:r>
      <w:r w:rsidR="00BB4A80" w:rsidRPr="0014164F">
        <w:rPr>
          <w:rFonts w:ascii="Arial" w:hAnsi="Arial" w:cs="Arial"/>
        </w:rPr>
        <w:t xml:space="preserve">S’impegna inoltre a comunicare all’Agente le variazioni dei prezzi almeno _____________ mesi prima della loro entrata in vigore. </w:t>
      </w:r>
    </w:p>
    <w:p w14:paraId="5C25850F" w14:textId="77777777" w:rsidR="00BB4A80" w:rsidRPr="0014164F" w:rsidRDefault="00BB4A80" w:rsidP="0099548E">
      <w:pPr>
        <w:pStyle w:val="Listenabsatz"/>
        <w:spacing w:line="360" w:lineRule="auto"/>
        <w:ind w:left="567" w:hanging="567"/>
        <w:contextualSpacing/>
        <w:jc w:val="both"/>
        <w:rPr>
          <w:rFonts w:ascii="Arial" w:hAnsi="Arial" w:cs="Arial"/>
        </w:rPr>
      </w:pPr>
    </w:p>
    <w:p w14:paraId="266E8A96"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lastRenderedPageBreak/>
        <w:t xml:space="preserve">2.3 </w:t>
      </w:r>
      <w:r w:rsidRPr="0014164F">
        <w:rPr>
          <w:rFonts w:ascii="Arial" w:hAnsi="Arial" w:cs="Arial"/>
        </w:rPr>
        <w:tab/>
      </w:r>
      <w:r w:rsidR="00BB4A80" w:rsidRPr="0014164F">
        <w:rPr>
          <w:rFonts w:ascii="Arial" w:hAnsi="Arial" w:cs="Arial"/>
        </w:rPr>
        <w:t xml:space="preserve">La Società dovrà far pervenire all’Agente entro 7 giorni lavorativi una comunicazione scritta, nel caso in cui non accolga un ordine trasmesso dall’Agente stesso, in caso contrario l'ordine verrà considerato come accettato. </w:t>
      </w:r>
    </w:p>
    <w:p w14:paraId="79C752D0" w14:textId="77777777" w:rsidR="00BB4A80" w:rsidRPr="0014164F" w:rsidRDefault="00BB4A80" w:rsidP="0099548E">
      <w:pPr>
        <w:pStyle w:val="Listenabsatz"/>
        <w:spacing w:line="360" w:lineRule="auto"/>
        <w:ind w:left="567" w:hanging="567"/>
        <w:contextualSpacing/>
        <w:jc w:val="both"/>
        <w:rPr>
          <w:rFonts w:ascii="Arial" w:hAnsi="Arial" w:cs="Arial"/>
        </w:rPr>
      </w:pPr>
    </w:p>
    <w:p w14:paraId="6EC0E9D9"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2.4 </w:t>
      </w:r>
      <w:r w:rsidRPr="0014164F">
        <w:rPr>
          <w:rFonts w:ascii="Arial" w:hAnsi="Arial" w:cs="Arial"/>
        </w:rPr>
        <w:tab/>
      </w:r>
      <w:r w:rsidR="00BB4A80" w:rsidRPr="0014164F">
        <w:rPr>
          <w:rFonts w:ascii="Arial" w:hAnsi="Arial" w:cs="Arial"/>
        </w:rPr>
        <w:t>Se la Società ritiene di poter accettare gli ordini trasmessi solo in misura molto inferiore rispetto a quanto l’Agente si possa attendere date le circostanze, in particolare considerando il fatturato ottenuto fino a quel momento e le indicazioni dategli dalla Società, questa dovrà provvedere a darne informazione immediata all’Agente. Se la Società non informa di ciò tempestivamente l’Agente, quest’ultimo potrà far valere il proprio diritto alle provvigioni, anche nel caso in cui la Società non accetti gli ordini trasmessi.</w:t>
      </w:r>
    </w:p>
    <w:p w14:paraId="79D8266F" w14:textId="77777777" w:rsidR="00BB4A80" w:rsidRPr="0014164F" w:rsidRDefault="00BB4A80" w:rsidP="0099548E">
      <w:pPr>
        <w:pStyle w:val="Listenabsatz"/>
        <w:spacing w:line="360" w:lineRule="auto"/>
        <w:ind w:left="567" w:hanging="567"/>
        <w:contextualSpacing/>
        <w:jc w:val="both"/>
        <w:rPr>
          <w:rFonts w:ascii="Arial" w:hAnsi="Arial" w:cs="Arial"/>
        </w:rPr>
      </w:pPr>
    </w:p>
    <w:p w14:paraId="74477339"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2.5 </w:t>
      </w:r>
      <w:r w:rsidRPr="0014164F">
        <w:rPr>
          <w:rFonts w:ascii="Arial" w:hAnsi="Arial" w:cs="Arial"/>
        </w:rPr>
        <w:tab/>
      </w:r>
      <w:r w:rsidR="00BB4A80" w:rsidRPr="0014164F">
        <w:rPr>
          <w:rFonts w:ascii="Arial" w:hAnsi="Arial" w:cs="Arial"/>
        </w:rPr>
        <w:t>L’Agente riceverà sempre copia della corrispondenza con il cliente, invio di fatture, avvisi di spedizione ecc. nonché di ogni corrispondenza con terzi, qualora tali pratiche non riguardino il territorio nel quale lavora.</w:t>
      </w:r>
    </w:p>
    <w:p w14:paraId="741C3822" w14:textId="77777777" w:rsidR="00BB4A80" w:rsidRPr="0014164F" w:rsidRDefault="00BB4A80" w:rsidP="0099548E">
      <w:pPr>
        <w:pStyle w:val="Listenabsatz"/>
        <w:spacing w:line="360" w:lineRule="auto"/>
        <w:ind w:left="567" w:hanging="567"/>
        <w:contextualSpacing/>
        <w:jc w:val="both"/>
        <w:rPr>
          <w:rFonts w:ascii="Arial" w:hAnsi="Arial" w:cs="Arial"/>
        </w:rPr>
      </w:pPr>
    </w:p>
    <w:p w14:paraId="79A255E0" w14:textId="77777777" w:rsidR="002A3B0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2.6 </w:t>
      </w:r>
      <w:r w:rsidRPr="0014164F">
        <w:rPr>
          <w:rFonts w:ascii="Arial" w:hAnsi="Arial" w:cs="Arial"/>
        </w:rPr>
        <w:tab/>
      </w:r>
      <w:r w:rsidR="00BB4A80" w:rsidRPr="0014164F">
        <w:rPr>
          <w:rFonts w:ascii="Arial" w:hAnsi="Arial" w:cs="Arial"/>
        </w:rPr>
        <w:t>La Società deve comunicare tempestivamente all’Agente se il cliente non tiene fede ad un termine di pagamento concordato.</w:t>
      </w:r>
    </w:p>
    <w:p w14:paraId="63C5775F" w14:textId="77777777" w:rsidR="002A3B00" w:rsidRPr="0014164F" w:rsidRDefault="002A3B00" w:rsidP="0099548E">
      <w:pPr>
        <w:pStyle w:val="Listenabsatz"/>
        <w:spacing w:line="360" w:lineRule="auto"/>
        <w:ind w:left="567" w:hanging="567"/>
        <w:contextualSpacing/>
        <w:jc w:val="both"/>
        <w:rPr>
          <w:rFonts w:ascii="Arial" w:hAnsi="Arial" w:cs="Arial"/>
        </w:rPr>
      </w:pPr>
    </w:p>
    <w:p w14:paraId="2981613D" w14:textId="77777777" w:rsidR="002A3B0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2.7 </w:t>
      </w:r>
      <w:r w:rsidRPr="0014164F">
        <w:rPr>
          <w:rFonts w:ascii="Arial" w:hAnsi="Arial" w:cs="Arial"/>
        </w:rPr>
        <w:tab/>
      </w:r>
      <w:r w:rsidR="002A3B00" w:rsidRPr="0014164F">
        <w:rPr>
          <w:rFonts w:ascii="Arial" w:hAnsi="Arial" w:cs="Arial"/>
        </w:rPr>
        <w:t>Luogo di adempimento dell’attività di collaborazione è la sede legale dell'Agente.</w:t>
      </w:r>
    </w:p>
    <w:p w14:paraId="637C1FF3" w14:textId="77777777" w:rsidR="00BB4A80" w:rsidRPr="0014164F" w:rsidRDefault="00BB4A80" w:rsidP="0099548E">
      <w:pPr>
        <w:pStyle w:val="Listenabsatz"/>
        <w:spacing w:line="360" w:lineRule="auto"/>
        <w:ind w:left="567" w:hanging="567"/>
        <w:contextualSpacing/>
        <w:jc w:val="both"/>
        <w:rPr>
          <w:rFonts w:ascii="Arial" w:hAnsi="Arial" w:cs="Arial"/>
        </w:rPr>
      </w:pPr>
    </w:p>
    <w:p w14:paraId="2BE28F5C" w14:textId="77777777" w:rsidR="00BB4A80" w:rsidRPr="0014164F" w:rsidRDefault="00BB4A80" w:rsidP="0099548E">
      <w:pPr>
        <w:pStyle w:val="Listenabsatz"/>
        <w:spacing w:line="360" w:lineRule="auto"/>
        <w:ind w:left="567" w:hanging="567"/>
        <w:contextualSpacing/>
        <w:jc w:val="center"/>
        <w:rPr>
          <w:rFonts w:ascii="Arial" w:hAnsi="Arial" w:cs="Arial"/>
          <w:b/>
        </w:rPr>
      </w:pPr>
      <w:r w:rsidRPr="0014164F">
        <w:rPr>
          <w:rFonts w:ascii="Arial" w:hAnsi="Arial" w:cs="Arial"/>
          <w:b/>
        </w:rPr>
        <w:t>3. Compiti e obblighi dell’Agente di commercio</w:t>
      </w:r>
    </w:p>
    <w:p w14:paraId="2DA28D59" w14:textId="77777777" w:rsidR="00BB4A80" w:rsidRPr="0014164F" w:rsidRDefault="00BB4A80" w:rsidP="0099548E">
      <w:pPr>
        <w:pStyle w:val="Listenabsatz"/>
        <w:spacing w:line="360" w:lineRule="auto"/>
        <w:ind w:left="567" w:hanging="567"/>
        <w:contextualSpacing/>
        <w:jc w:val="both"/>
        <w:rPr>
          <w:rFonts w:ascii="Arial" w:hAnsi="Arial" w:cs="Arial"/>
        </w:rPr>
      </w:pPr>
    </w:p>
    <w:p w14:paraId="50154967"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3.1 </w:t>
      </w:r>
      <w:r w:rsidRPr="0014164F">
        <w:rPr>
          <w:rFonts w:ascii="Arial" w:hAnsi="Arial" w:cs="Arial"/>
        </w:rPr>
        <w:tab/>
      </w:r>
      <w:r w:rsidR="00BB4A80" w:rsidRPr="0014164F">
        <w:rPr>
          <w:rFonts w:ascii="Arial" w:hAnsi="Arial" w:cs="Arial"/>
        </w:rPr>
        <w:t>L’Agente di Commercio s’impegna ad esercitare la propria attività con lo zelo del commerciante solerte nell’interesse della Società.</w:t>
      </w:r>
    </w:p>
    <w:p w14:paraId="5BADC57D" w14:textId="77777777" w:rsidR="00BB4A80" w:rsidRPr="0014164F" w:rsidRDefault="00BB4A80" w:rsidP="0099548E">
      <w:pPr>
        <w:pStyle w:val="Listenabsatz"/>
        <w:spacing w:line="360" w:lineRule="auto"/>
        <w:ind w:left="567" w:hanging="567"/>
        <w:contextualSpacing/>
        <w:jc w:val="both"/>
        <w:rPr>
          <w:rFonts w:ascii="Arial" w:hAnsi="Arial" w:cs="Arial"/>
        </w:rPr>
      </w:pPr>
    </w:p>
    <w:p w14:paraId="347E3AC8"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3.2 </w:t>
      </w:r>
      <w:r w:rsidRPr="0014164F">
        <w:rPr>
          <w:rFonts w:ascii="Arial" w:hAnsi="Arial" w:cs="Arial"/>
        </w:rPr>
        <w:tab/>
      </w:r>
      <w:r w:rsidR="00BB4A80" w:rsidRPr="0014164F">
        <w:rPr>
          <w:rFonts w:ascii="Arial" w:hAnsi="Arial" w:cs="Arial"/>
        </w:rPr>
        <w:t>L’Agente deve comunicare alla Società tutte le circostanze a lui note che potrebbero inficiare l’affidabilità di un cliente. Se la Società ritiene di ravvisare una violazione a tale obbligo è tenuta a dimostrarla. In nessun caso l’Agente è responsabile del mancato pagamento delle fatture o dell’insolvenza del cliente.</w:t>
      </w:r>
    </w:p>
    <w:p w14:paraId="69A1D37C" w14:textId="77777777" w:rsidR="00BB4A80" w:rsidRPr="0014164F" w:rsidRDefault="00BB4A80" w:rsidP="0099548E">
      <w:pPr>
        <w:pStyle w:val="Listenabsatz"/>
        <w:spacing w:line="360" w:lineRule="auto"/>
        <w:ind w:left="567" w:hanging="567"/>
        <w:contextualSpacing/>
        <w:jc w:val="both"/>
        <w:rPr>
          <w:rFonts w:ascii="Arial" w:hAnsi="Arial" w:cs="Arial"/>
        </w:rPr>
      </w:pPr>
    </w:p>
    <w:p w14:paraId="003B2B2B"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3.3 </w:t>
      </w:r>
      <w:r w:rsidRPr="0014164F">
        <w:rPr>
          <w:rFonts w:ascii="Arial" w:hAnsi="Arial" w:cs="Arial"/>
        </w:rPr>
        <w:tab/>
      </w:r>
      <w:r w:rsidR="00BB4A80" w:rsidRPr="0014164F">
        <w:rPr>
          <w:rFonts w:ascii="Arial" w:hAnsi="Arial" w:cs="Arial"/>
        </w:rPr>
        <w:t xml:space="preserve">L’Agente si potrà avvalere di personale adatto nell’esercizio della sua attività. </w:t>
      </w:r>
    </w:p>
    <w:p w14:paraId="78F3D268" w14:textId="77777777" w:rsidR="00BB4A80" w:rsidRPr="0014164F" w:rsidRDefault="00BB4A80" w:rsidP="0099548E">
      <w:pPr>
        <w:pStyle w:val="Listenabsatz"/>
        <w:spacing w:line="360" w:lineRule="auto"/>
        <w:ind w:left="567" w:hanging="567"/>
        <w:contextualSpacing/>
        <w:jc w:val="both"/>
        <w:rPr>
          <w:rFonts w:ascii="Arial" w:hAnsi="Arial" w:cs="Arial"/>
        </w:rPr>
      </w:pPr>
    </w:p>
    <w:p w14:paraId="3CDBCC0E" w14:textId="77777777" w:rsidR="00BB4A80" w:rsidRPr="0014164F" w:rsidRDefault="00BB4A80" w:rsidP="0099548E">
      <w:pPr>
        <w:pStyle w:val="Listenabsatz"/>
        <w:spacing w:line="360" w:lineRule="auto"/>
        <w:ind w:left="567" w:hanging="567"/>
        <w:contextualSpacing/>
        <w:jc w:val="center"/>
        <w:rPr>
          <w:rFonts w:ascii="Arial" w:hAnsi="Arial" w:cs="Arial"/>
          <w:b/>
        </w:rPr>
      </w:pPr>
      <w:r w:rsidRPr="0014164F">
        <w:rPr>
          <w:rFonts w:ascii="Arial" w:hAnsi="Arial" w:cs="Arial"/>
          <w:b/>
        </w:rPr>
        <w:t>4. Clientela</w:t>
      </w:r>
    </w:p>
    <w:p w14:paraId="57300914" w14:textId="77777777" w:rsidR="00BB4A80" w:rsidRPr="0014164F" w:rsidRDefault="00BB4A80" w:rsidP="0099548E">
      <w:pPr>
        <w:pStyle w:val="Listenabsatz"/>
        <w:spacing w:line="360" w:lineRule="auto"/>
        <w:ind w:left="567" w:hanging="567"/>
        <w:contextualSpacing/>
        <w:jc w:val="both"/>
        <w:rPr>
          <w:rFonts w:ascii="Arial" w:hAnsi="Arial" w:cs="Arial"/>
        </w:rPr>
      </w:pPr>
    </w:p>
    <w:p w14:paraId="68D935DB"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4.1 </w:t>
      </w:r>
      <w:r w:rsidRPr="0014164F">
        <w:rPr>
          <w:rFonts w:ascii="Arial" w:hAnsi="Arial" w:cs="Arial"/>
        </w:rPr>
        <w:tab/>
      </w:r>
      <w:r w:rsidR="00BB4A80" w:rsidRPr="0014164F">
        <w:rPr>
          <w:rFonts w:ascii="Arial" w:hAnsi="Arial" w:cs="Arial"/>
        </w:rPr>
        <w:t>Tutti i clienti compresi nel territorio coperto dal presente contratto con i quali sussistono già rapporti d’affari, verranno indicati dalla Società all’Agente, in una distinta, che contiene il giro d’affari annuale, facente parte integrante di questo contratto, affinché l’Agente possa continuare a curare tali rapporti (clienti già acquisiti). I clienti non elencati in tale distinta non sono considerati clienti già acquisiti dalla Società.</w:t>
      </w:r>
    </w:p>
    <w:p w14:paraId="6FF3FA7B" w14:textId="77777777" w:rsidR="00496109" w:rsidRPr="0014164F" w:rsidRDefault="00496109" w:rsidP="0099548E">
      <w:pPr>
        <w:pStyle w:val="Listenabsatz"/>
        <w:spacing w:line="360" w:lineRule="auto"/>
        <w:ind w:left="567" w:hanging="567"/>
        <w:contextualSpacing/>
        <w:jc w:val="both"/>
        <w:rPr>
          <w:rFonts w:ascii="Arial" w:hAnsi="Arial" w:cs="Arial"/>
        </w:rPr>
      </w:pPr>
    </w:p>
    <w:p w14:paraId="7DDD3E69" w14:textId="77777777" w:rsidR="00BC46F9" w:rsidRPr="0014164F" w:rsidRDefault="00BC46F9" w:rsidP="0099548E">
      <w:pPr>
        <w:pStyle w:val="Listenabsatz"/>
        <w:spacing w:line="360" w:lineRule="auto"/>
        <w:ind w:left="567" w:hanging="567"/>
        <w:contextualSpacing/>
        <w:jc w:val="both"/>
        <w:rPr>
          <w:rFonts w:ascii="Arial" w:hAnsi="Arial" w:cs="Arial"/>
        </w:rPr>
      </w:pPr>
    </w:p>
    <w:p w14:paraId="2BB03A8E"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lastRenderedPageBreak/>
        <w:t xml:space="preserve">4.2 </w:t>
      </w:r>
      <w:r w:rsidRPr="0014164F">
        <w:rPr>
          <w:rFonts w:ascii="Arial" w:hAnsi="Arial" w:cs="Arial"/>
        </w:rPr>
        <w:tab/>
      </w:r>
      <w:r w:rsidR="00BB4A80" w:rsidRPr="0014164F">
        <w:rPr>
          <w:rFonts w:ascii="Arial" w:hAnsi="Arial" w:cs="Arial"/>
        </w:rPr>
        <w:t xml:space="preserve">Clienti già acquisiti, che grazie all’attività dell’Agente amplino in modo sostanziale il proprio giro d’affari con la Società, indipendentemente dal fatto che l’ampliamento del giro d’affari sia dovuto o meno ad altre merci oltre a quelle finora ritirate dalla Società, verranno considerati come nuovi clienti al pari di quelli di nuova acquisizione. </w:t>
      </w:r>
    </w:p>
    <w:p w14:paraId="22C32F88" w14:textId="77777777" w:rsidR="00BB4A80" w:rsidRPr="0014164F" w:rsidRDefault="00BB4A80" w:rsidP="0099548E">
      <w:pPr>
        <w:pStyle w:val="Listenabsatz"/>
        <w:spacing w:line="360" w:lineRule="auto"/>
        <w:ind w:left="567" w:hanging="567"/>
        <w:contextualSpacing/>
        <w:jc w:val="both"/>
        <w:rPr>
          <w:rFonts w:ascii="Arial" w:hAnsi="Arial" w:cs="Arial"/>
        </w:rPr>
      </w:pPr>
    </w:p>
    <w:p w14:paraId="350334FF" w14:textId="77777777" w:rsidR="00BB4A80" w:rsidRPr="0014164F" w:rsidRDefault="00BB4A80" w:rsidP="0099548E">
      <w:pPr>
        <w:pStyle w:val="Listenabsatz"/>
        <w:spacing w:line="360" w:lineRule="auto"/>
        <w:ind w:left="567" w:hanging="567"/>
        <w:contextualSpacing/>
        <w:jc w:val="center"/>
        <w:rPr>
          <w:rFonts w:ascii="Arial" w:hAnsi="Arial" w:cs="Arial"/>
          <w:b/>
        </w:rPr>
      </w:pPr>
      <w:r w:rsidRPr="0014164F">
        <w:rPr>
          <w:rFonts w:ascii="Arial" w:hAnsi="Arial" w:cs="Arial"/>
          <w:b/>
        </w:rPr>
        <w:t>5. Esclusione da responsabilità</w:t>
      </w:r>
    </w:p>
    <w:p w14:paraId="5714E424" w14:textId="77777777" w:rsidR="00BB4A80" w:rsidRPr="0014164F" w:rsidRDefault="00BB4A80" w:rsidP="0099548E">
      <w:pPr>
        <w:pStyle w:val="Listenabsatz"/>
        <w:spacing w:line="360" w:lineRule="auto"/>
        <w:ind w:left="567" w:hanging="567"/>
        <w:contextualSpacing/>
        <w:jc w:val="both"/>
        <w:rPr>
          <w:rFonts w:ascii="Arial" w:hAnsi="Arial" w:cs="Arial"/>
        </w:rPr>
      </w:pPr>
    </w:p>
    <w:p w14:paraId="57811A2F"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5.1 </w:t>
      </w:r>
      <w:r w:rsidRPr="0014164F">
        <w:rPr>
          <w:rFonts w:ascii="Arial" w:hAnsi="Arial" w:cs="Arial"/>
        </w:rPr>
        <w:tab/>
      </w:r>
      <w:r w:rsidR="00BB4A80" w:rsidRPr="0014164F">
        <w:rPr>
          <w:rFonts w:ascii="Arial" w:hAnsi="Arial" w:cs="Arial"/>
        </w:rPr>
        <w:t>La Società assicura all’Agente di osservare tutte le disposizioni legali su natura, identificazione e confezionamento della merce al fine della protezione del consumatore nel territorio di rappresentanza. Allo stesso modo gli assicura che tramite la produzione e distribuzione dei prodotti oggetto del contratto non vengano violati brevetti e marchi registrati nonché diritti d’autore di terzi.</w:t>
      </w:r>
    </w:p>
    <w:p w14:paraId="0ED66680" w14:textId="77777777" w:rsidR="00BB4A80" w:rsidRPr="0014164F" w:rsidRDefault="00BB4A80" w:rsidP="0099548E">
      <w:pPr>
        <w:pStyle w:val="Listenabsatz"/>
        <w:spacing w:line="360" w:lineRule="auto"/>
        <w:ind w:left="567" w:hanging="567"/>
        <w:contextualSpacing/>
        <w:jc w:val="both"/>
        <w:rPr>
          <w:rFonts w:ascii="Arial" w:hAnsi="Arial" w:cs="Arial"/>
        </w:rPr>
      </w:pPr>
    </w:p>
    <w:p w14:paraId="522705C7"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5.2 </w:t>
      </w:r>
      <w:r w:rsidRPr="0014164F">
        <w:rPr>
          <w:rFonts w:ascii="Arial" w:hAnsi="Arial" w:cs="Arial"/>
        </w:rPr>
        <w:tab/>
      </w:r>
      <w:r w:rsidR="00BB4A80" w:rsidRPr="0014164F">
        <w:rPr>
          <w:rFonts w:ascii="Arial" w:hAnsi="Arial" w:cs="Arial"/>
        </w:rPr>
        <w:t>La Società esenterà l’Agente da danni e querele dovuti a possibili violazioni di brevetti, marchi registrati e diritti d’autore. Se l’Agente dovesse essere sottoposto a ricorso da parte di terzi, tutte le spese necessarie per consulenza legale, processi e simili e le spese per la difesa vanno a carico della Società. Quest’ultima s’impegna a consegnare tempestivamente e gratuitamente all’Agente tutti i documenti e le informazioni richieste per la difesa. Quanto detto vale per ricorsi dovuti ad imperfezione dei prodotti (responsabilità dei prodotti), fabbricati e distribuiti dalla Società.</w:t>
      </w:r>
    </w:p>
    <w:p w14:paraId="3E1595DC" w14:textId="77777777" w:rsidR="00BB4A80" w:rsidRPr="0014164F" w:rsidRDefault="00BB4A80" w:rsidP="0099548E">
      <w:pPr>
        <w:pStyle w:val="Listenabsatz"/>
        <w:spacing w:line="360" w:lineRule="auto"/>
        <w:ind w:left="567" w:hanging="567"/>
        <w:contextualSpacing/>
        <w:jc w:val="both"/>
        <w:rPr>
          <w:rFonts w:ascii="Arial" w:hAnsi="Arial" w:cs="Arial"/>
        </w:rPr>
      </w:pPr>
    </w:p>
    <w:p w14:paraId="5D22E858" w14:textId="77777777" w:rsidR="00BB4A80" w:rsidRPr="0014164F" w:rsidRDefault="00BB4A80" w:rsidP="0099548E">
      <w:pPr>
        <w:pStyle w:val="Listenabsatz"/>
        <w:spacing w:line="360" w:lineRule="auto"/>
        <w:ind w:left="567" w:hanging="567"/>
        <w:contextualSpacing/>
        <w:jc w:val="center"/>
        <w:rPr>
          <w:rFonts w:ascii="Arial" w:hAnsi="Arial" w:cs="Arial"/>
          <w:b/>
        </w:rPr>
      </w:pPr>
      <w:r w:rsidRPr="0014164F">
        <w:rPr>
          <w:rFonts w:ascii="Arial" w:hAnsi="Arial" w:cs="Arial"/>
          <w:b/>
        </w:rPr>
        <w:t>6. Spese</w:t>
      </w:r>
    </w:p>
    <w:p w14:paraId="1F38667E" w14:textId="77777777" w:rsidR="00BB4A80" w:rsidRPr="0014164F" w:rsidRDefault="00BB4A80" w:rsidP="0099548E">
      <w:pPr>
        <w:pStyle w:val="Listenabsatz"/>
        <w:spacing w:line="360" w:lineRule="auto"/>
        <w:ind w:left="567" w:hanging="567"/>
        <w:contextualSpacing/>
        <w:jc w:val="both"/>
        <w:rPr>
          <w:rFonts w:ascii="Arial" w:hAnsi="Arial" w:cs="Arial"/>
        </w:rPr>
      </w:pPr>
    </w:p>
    <w:p w14:paraId="51C0A02D"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6.1 </w:t>
      </w:r>
      <w:r w:rsidRPr="0014164F">
        <w:rPr>
          <w:rFonts w:ascii="Arial" w:hAnsi="Arial" w:cs="Arial"/>
        </w:rPr>
        <w:tab/>
      </w:r>
      <w:r w:rsidR="00BB4A80" w:rsidRPr="0014164F">
        <w:rPr>
          <w:rFonts w:ascii="Arial" w:hAnsi="Arial" w:cs="Arial"/>
        </w:rPr>
        <w:t>L’Agente ha diritto al rimborso delle spese sostenute per conto della Società, quali spese postali, telegrammi, telefonate, cartella campioni ecc.</w:t>
      </w:r>
    </w:p>
    <w:p w14:paraId="65CDC539" w14:textId="77777777" w:rsidR="00BB4A80" w:rsidRPr="0014164F" w:rsidRDefault="00BB4A80" w:rsidP="0099548E">
      <w:pPr>
        <w:pStyle w:val="Listenabsatz"/>
        <w:spacing w:line="360" w:lineRule="auto"/>
        <w:ind w:left="567" w:hanging="567"/>
        <w:contextualSpacing/>
        <w:jc w:val="both"/>
        <w:rPr>
          <w:rFonts w:ascii="Arial" w:hAnsi="Arial" w:cs="Arial"/>
        </w:rPr>
      </w:pPr>
    </w:p>
    <w:p w14:paraId="2214049C"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6.2 </w:t>
      </w:r>
      <w:r w:rsidRPr="0014164F">
        <w:rPr>
          <w:rFonts w:ascii="Arial" w:hAnsi="Arial" w:cs="Arial"/>
        </w:rPr>
        <w:tab/>
      </w:r>
      <w:r w:rsidR="00BB4A80" w:rsidRPr="0014164F">
        <w:rPr>
          <w:rFonts w:ascii="Arial" w:hAnsi="Arial" w:cs="Arial"/>
        </w:rPr>
        <w:t>In aggiunta a ciò si concorda il rimborso dei costi e delle spese pattuiti qui di seguito riportati: __________________________, __________________________, ___________________________,</w:t>
      </w:r>
      <w:r w:rsidR="0099548E" w:rsidRPr="0014164F">
        <w:rPr>
          <w:rFonts w:ascii="Arial" w:hAnsi="Arial" w:cs="Arial"/>
        </w:rPr>
        <w:br/>
      </w:r>
      <w:r w:rsidR="00BB4A80" w:rsidRPr="0014164F">
        <w:rPr>
          <w:rFonts w:ascii="Arial" w:hAnsi="Arial" w:cs="Arial"/>
        </w:rPr>
        <w:t>__________________________, __________________________, __________________________ .</w:t>
      </w:r>
    </w:p>
    <w:p w14:paraId="75019389" w14:textId="77777777" w:rsidR="00BB4A80" w:rsidRPr="0014164F" w:rsidRDefault="00BB4A80" w:rsidP="0099548E">
      <w:pPr>
        <w:pStyle w:val="Listenabsatz"/>
        <w:spacing w:line="360" w:lineRule="auto"/>
        <w:ind w:left="567" w:hanging="567"/>
        <w:contextualSpacing/>
        <w:jc w:val="both"/>
        <w:rPr>
          <w:rFonts w:ascii="Arial" w:hAnsi="Arial" w:cs="Arial"/>
        </w:rPr>
      </w:pPr>
    </w:p>
    <w:p w14:paraId="5885D7D1"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6.3 </w:t>
      </w:r>
      <w:r w:rsidRPr="0014164F">
        <w:rPr>
          <w:rFonts w:ascii="Arial" w:hAnsi="Arial" w:cs="Arial"/>
        </w:rPr>
        <w:tab/>
      </w:r>
      <w:r w:rsidR="00BB4A80" w:rsidRPr="0014164F">
        <w:rPr>
          <w:rFonts w:ascii="Arial" w:hAnsi="Arial" w:cs="Arial"/>
        </w:rPr>
        <w:t xml:space="preserve">L’Agente riceverà inoltre un’indennità fissa mensile per il valore di EURO __________ per altre spese da lui sostenute nell’interesse della Società. </w:t>
      </w:r>
    </w:p>
    <w:p w14:paraId="21B5603E" w14:textId="77777777" w:rsidR="00BB4A80" w:rsidRPr="0014164F" w:rsidRDefault="00BB4A80" w:rsidP="0099548E">
      <w:pPr>
        <w:pStyle w:val="Listenabsatz"/>
        <w:spacing w:line="360" w:lineRule="auto"/>
        <w:ind w:left="567" w:hanging="567"/>
        <w:contextualSpacing/>
        <w:jc w:val="both"/>
        <w:rPr>
          <w:rFonts w:ascii="Arial" w:hAnsi="Arial" w:cs="Arial"/>
        </w:rPr>
      </w:pPr>
    </w:p>
    <w:p w14:paraId="4639F2E7" w14:textId="77777777" w:rsidR="00BB4A80" w:rsidRPr="0014164F" w:rsidRDefault="00BB4A80" w:rsidP="0099548E">
      <w:pPr>
        <w:pStyle w:val="Listenabsatz"/>
        <w:spacing w:line="360" w:lineRule="auto"/>
        <w:ind w:left="567" w:hanging="567"/>
        <w:contextualSpacing/>
        <w:jc w:val="center"/>
        <w:rPr>
          <w:rFonts w:ascii="Arial" w:hAnsi="Arial" w:cs="Arial"/>
          <w:b/>
        </w:rPr>
      </w:pPr>
      <w:r w:rsidRPr="0014164F">
        <w:rPr>
          <w:rFonts w:ascii="Arial" w:hAnsi="Arial" w:cs="Arial"/>
          <w:b/>
        </w:rPr>
        <w:t>7. Provvigione</w:t>
      </w:r>
    </w:p>
    <w:p w14:paraId="38287397" w14:textId="77777777" w:rsidR="00BB4A80" w:rsidRPr="0014164F" w:rsidRDefault="00BB4A80" w:rsidP="0099548E">
      <w:pPr>
        <w:pStyle w:val="Listenabsatz"/>
        <w:spacing w:line="360" w:lineRule="auto"/>
        <w:ind w:left="567" w:hanging="567"/>
        <w:contextualSpacing/>
        <w:jc w:val="both"/>
        <w:rPr>
          <w:rFonts w:ascii="Arial" w:hAnsi="Arial" w:cs="Arial"/>
        </w:rPr>
      </w:pPr>
    </w:p>
    <w:p w14:paraId="02E7425F"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7.1 </w:t>
      </w:r>
      <w:r w:rsidRPr="0014164F">
        <w:rPr>
          <w:rFonts w:ascii="Arial" w:hAnsi="Arial" w:cs="Arial"/>
        </w:rPr>
        <w:tab/>
      </w:r>
      <w:r w:rsidR="00BB4A80" w:rsidRPr="0014164F">
        <w:rPr>
          <w:rFonts w:ascii="Arial" w:hAnsi="Arial" w:cs="Arial"/>
        </w:rPr>
        <w:t xml:space="preserve">L’Agente Commerciale riceve dalla Società per tutti gli ordini diretti ed indiretti una provvigione del __________ %, in lettere ______________________________________ per cento, sul valore netto degli ordini </w:t>
      </w:r>
      <w:r w:rsidR="003E4309" w:rsidRPr="0014164F">
        <w:rPr>
          <w:rFonts w:ascii="Arial" w:hAnsi="Arial" w:cs="Arial"/>
        </w:rPr>
        <w:t xml:space="preserve">prima di </w:t>
      </w:r>
      <w:r w:rsidR="00BB4A80" w:rsidRPr="0014164F">
        <w:rPr>
          <w:rFonts w:ascii="Arial" w:hAnsi="Arial" w:cs="Arial"/>
        </w:rPr>
        <w:t>eventuali sconti, più l’I.V.A. se e nella misura dovuta di volta in volta.</w:t>
      </w:r>
    </w:p>
    <w:p w14:paraId="7CE9FA2B" w14:textId="77777777" w:rsidR="00BB4A80" w:rsidRPr="0014164F" w:rsidRDefault="00BB4A80" w:rsidP="0099548E">
      <w:pPr>
        <w:pStyle w:val="Listenabsatz"/>
        <w:spacing w:line="360" w:lineRule="auto"/>
        <w:ind w:left="567" w:hanging="567"/>
        <w:contextualSpacing/>
        <w:jc w:val="both"/>
        <w:rPr>
          <w:rFonts w:ascii="Arial" w:hAnsi="Arial" w:cs="Arial"/>
        </w:rPr>
      </w:pPr>
    </w:p>
    <w:p w14:paraId="372F44A7"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7.2 </w:t>
      </w:r>
      <w:r w:rsidRPr="0014164F">
        <w:rPr>
          <w:rFonts w:ascii="Arial" w:hAnsi="Arial" w:cs="Arial"/>
        </w:rPr>
        <w:tab/>
      </w:r>
      <w:r w:rsidR="00BB4A80" w:rsidRPr="0014164F">
        <w:rPr>
          <w:rFonts w:ascii="Arial" w:hAnsi="Arial" w:cs="Arial"/>
        </w:rPr>
        <w:t>Il diritto alla provvigione maturerà con l’efficacia giuridica dell’affare mediato o andato a buon fine, ad ogni modo ogni qualvolta la Società abbia eseguito l’ordine o avrebbe dovuto eseguirlo ai sensi del contratto stipulato con il cliente o quando il cliente abbia provveduto alla propria prestazione relativa al rapporto d’affari.</w:t>
      </w:r>
    </w:p>
    <w:p w14:paraId="08EC7983" w14:textId="77777777" w:rsidR="00BB4A80" w:rsidRPr="0014164F" w:rsidRDefault="00BB4A80" w:rsidP="0099548E">
      <w:pPr>
        <w:pStyle w:val="Listenabsatz"/>
        <w:spacing w:line="360" w:lineRule="auto"/>
        <w:ind w:left="567" w:hanging="567"/>
        <w:contextualSpacing/>
        <w:jc w:val="center"/>
        <w:rPr>
          <w:rFonts w:ascii="Arial" w:hAnsi="Arial" w:cs="Arial"/>
          <w:b/>
        </w:rPr>
      </w:pPr>
      <w:r w:rsidRPr="0014164F">
        <w:rPr>
          <w:rFonts w:ascii="Arial" w:hAnsi="Arial" w:cs="Arial"/>
          <w:b/>
        </w:rPr>
        <w:lastRenderedPageBreak/>
        <w:t>8. Rendiconto delle provvigioni</w:t>
      </w:r>
    </w:p>
    <w:p w14:paraId="72FE3F46" w14:textId="77777777" w:rsidR="00BB4A80" w:rsidRPr="0014164F" w:rsidRDefault="00BB4A80" w:rsidP="0099548E">
      <w:pPr>
        <w:pStyle w:val="Listenabsatz"/>
        <w:spacing w:line="360" w:lineRule="auto"/>
        <w:ind w:left="567" w:hanging="567"/>
        <w:contextualSpacing/>
        <w:jc w:val="both"/>
        <w:rPr>
          <w:rFonts w:ascii="Arial" w:hAnsi="Arial" w:cs="Arial"/>
        </w:rPr>
      </w:pPr>
    </w:p>
    <w:p w14:paraId="1ECE5279"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8.1 </w:t>
      </w:r>
      <w:r w:rsidRPr="0014164F">
        <w:rPr>
          <w:rFonts w:ascii="Arial" w:hAnsi="Arial" w:cs="Arial"/>
        </w:rPr>
        <w:tab/>
      </w:r>
      <w:r w:rsidR="00BB4A80" w:rsidRPr="0014164F">
        <w:rPr>
          <w:rFonts w:ascii="Arial" w:hAnsi="Arial" w:cs="Arial"/>
        </w:rPr>
        <w:t xml:space="preserve">La Società farà pervenire all’Agente ogni mese, al più tardi l’ultimo giorno del mese successivo, il rendiconto delle provvigioni maturate in base al punto precedente. Il rendiconto delle provvigioni sarà accompagnato da un estratto dei libri contabili (recante denominazione, indirizzo del cliente, data oggetto e quantità della consegna e della fattura, prezzo unitario e prezzo complessivo, prezzo effettivamente conteggiato e pagamenti effettuati) e dalle copie delle relative fatture. </w:t>
      </w:r>
    </w:p>
    <w:p w14:paraId="6C3EB11D" w14:textId="77777777" w:rsidR="00BB4A80" w:rsidRPr="0014164F" w:rsidRDefault="00BB4A80" w:rsidP="0099548E">
      <w:pPr>
        <w:pStyle w:val="Listenabsatz"/>
        <w:spacing w:line="360" w:lineRule="auto"/>
        <w:ind w:left="567" w:hanging="567"/>
        <w:contextualSpacing/>
        <w:jc w:val="both"/>
        <w:rPr>
          <w:rFonts w:ascii="Arial" w:hAnsi="Arial" w:cs="Arial"/>
        </w:rPr>
      </w:pPr>
    </w:p>
    <w:p w14:paraId="3C1D987A"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8.2 </w:t>
      </w:r>
      <w:r w:rsidRPr="0014164F">
        <w:rPr>
          <w:rFonts w:ascii="Arial" w:hAnsi="Arial" w:cs="Arial"/>
        </w:rPr>
        <w:tab/>
      </w:r>
      <w:r w:rsidR="00BB4A80" w:rsidRPr="0014164F">
        <w:rPr>
          <w:rFonts w:ascii="Arial" w:hAnsi="Arial" w:cs="Arial"/>
        </w:rPr>
        <w:t xml:space="preserve">L’ammontare delle provvigioni spettanti all’Agente in base al rendiconto è liquidabile immediatamente. Provvigioni superiori o inferiori all’importo, effettivamente liquidabili, verranno </w:t>
      </w:r>
      <w:proofErr w:type="spellStart"/>
      <w:r w:rsidR="00BB4A80" w:rsidRPr="0014164F">
        <w:rPr>
          <w:rFonts w:ascii="Arial" w:hAnsi="Arial" w:cs="Arial"/>
        </w:rPr>
        <w:t>riconteggiate</w:t>
      </w:r>
      <w:proofErr w:type="spellEnd"/>
      <w:r w:rsidR="00BB4A80" w:rsidRPr="0014164F">
        <w:rPr>
          <w:rFonts w:ascii="Arial" w:hAnsi="Arial" w:cs="Arial"/>
        </w:rPr>
        <w:t xml:space="preserve"> nel rendiconto successivo. Ad affare concluso non rientreranno nel rendiconto delle provvigioni ribassi, sconti o ulteriori riduzioni di prezzo concessi. Il luogo della liquidazione è il luogo di residenza dell’Agente.</w:t>
      </w:r>
    </w:p>
    <w:p w14:paraId="566F4C5F" w14:textId="77777777" w:rsidR="00BB4A80" w:rsidRPr="0014164F" w:rsidRDefault="00BB4A80" w:rsidP="0099548E">
      <w:pPr>
        <w:pStyle w:val="Listenabsatz"/>
        <w:spacing w:line="360" w:lineRule="auto"/>
        <w:ind w:left="567" w:hanging="567"/>
        <w:contextualSpacing/>
        <w:jc w:val="both"/>
        <w:rPr>
          <w:rFonts w:ascii="Arial" w:hAnsi="Arial" w:cs="Arial"/>
        </w:rPr>
      </w:pPr>
    </w:p>
    <w:p w14:paraId="06D1C05E"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8.3 </w:t>
      </w:r>
      <w:r w:rsidRPr="0014164F">
        <w:rPr>
          <w:rFonts w:ascii="Arial" w:hAnsi="Arial" w:cs="Arial"/>
        </w:rPr>
        <w:tab/>
      </w:r>
      <w:r w:rsidR="00BB4A80" w:rsidRPr="0014164F">
        <w:rPr>
          <w:rFonts w:ascii="Arial" w:hAnsi="Arial" w:cs="Arial"/>
        </w:rPr>
        <w:t>Il diritto alla provvigione decadrà, se e nella misura in cui sia certo che il contratto tra il cliente e la Società non ha avuto luogo per circostanze non imputabili alla Società. In caso di ritardo di pagamento da parte del cliente la Società deve provare tramite effettivo mandato d’esecuzione di aver agito secondo la prassi.</w:t>
      </w:r>
    </w:p>
    <w:p w14:paraId="37CD802F" w14:textId="77777777" w:rsidR="00BB4A80" w:rsidRPr="0014164F" w:rsidRDefault="00BB4A80" w:rsidP="0099548E">
      <w:pPr>
        <w:pStyle w:val="Listenabsatz"/>
        <w:spacing w:line="360" w:lineRule="auto"/>
        <w:ind w:left="567" w:hanging="567"/>
        <w:contextualSpacing/>
        <w:jc w:val="both"/>
        <w:rPr>
          <w:rFonts w:ascii="Arial" w:hAnsi="Arial" w:cs="Arial"/>
        </w:rPr>
      </w:pPr>
    </w:p>
    <w:p w14:paraId="61BB6117" w14:textId="77777777" w:rsidR="00BB4A80" w:rsidRPr="0014164F" w:rsidRDefault="00BB4A80" w:rsidP="0099548E">
      <w:pPr>
        <w:pStyle w:val="Listenabsatz"/>
        <w:spacing w:line="360" w:lineRule="auto"/>
        <w:ind w:left="567" w:hanging="567"/>
        <w:contextualSpacing/>
        <w:jc w:val="center"/>
        <w:rPr>
          <w:rFonts w:ascii="Arial" w:hAnsi="Arial" w:cs="Arial"/>
          <w:b/>
        </w:rPr>
      </w:pPr>
      <w:r w:rsidRPr="0014164F">
        <w:rPr>
          <w:rFonts w:ascii="Arial" w:hAnsi="Arial" w:cs="Arial"/>
          <w:b/>
        </w:rPr>
        <w:t>9. Durata del contratto e recessione</w:t>
      </w:r>
    </w:p>
    <w:p w14:paraId="6C889D46" w14:textId="77777777" w:rsidR="00BB4A80" w:rsidRPr="0014164F" w:rsidRDefault="00BB4A80" w:rsidP="0099548E">
      <w:pPr>
        <w:pStyle w:val="Listenabsatz"/>
        <w:spacing w:line="360" w:lineRule="auto"/>
        <w:ind w:left="567" w:hanging="567"/>
        <w:contextualSpacing/>
        <w:jc w:val="both"/>
        <w:rPr>
          <w:rFonts w:ascii="Arial" w:hAnsi="Arial" w:cs="Arial"/>
        </w:rPr>
      </w:pPr>
    </w:p>
    <w:p w14:paraId="5006722D"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9.1 </w:t>
      </w:r>
      <w:r w:rsidRPr="0014164F">
        <w:rPr>
          <w:rFonts w:ascii="Arial" w:hAnsi="Arial" w:cs="Arial"/>
        </w:rPr>
        <w:tab/>
      </w:r>
      <w:r w:rsidR="00BB4A80" w:rsidRPr="0014164F">
        <w:rPr>
          <w:rFonts w:ascii="Arial" w:hAnsi="Arial" w:cs="Arial"/>
        </w:rPr>
        <w:t>Il presente contratto ha validità a partire dal ______________ e viene stipulato a tempo indeterminato.</w:t>
      </w:r>
    </w:p>
    <w:p w14:paraId="225709FB" w14:textId="77777777" w:rsidR="00BB4A80" w:rsidRPr="0014164F" w:rsidRDefault="00BB4A80" w:rsidP="0099548E">
      <w:pPr>
        <w:pStyle w:val="Listenabsatz"/>
        <w:spacing w:line="360" w:lineRule="auto"/>
        <w:ind w:left="567" w:hanging="567"/>
        <w:contextualSpacing/>
        <w:jc w:val="both"/>
        <w:rPr>
          <w:rFonts w:ascii="Arial" w:hAnsi="Arial" w:cs="Arial"/>
        </w:rPr>
      </w:pPr>
    </w:p>
    <w:p w14:paraId="0026AFAA"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9.2 </w:t>
      </w:r>
      <w:r w:rsidRPr="0014164F">
        <w:rPr>
          <w:rFonts w:ascii="Arial" w:hAnsi="Arial" w:cs="Arial"/>
        </w:rPr>
        <w:tab/>
      </w:r>
      <w:r w:rsidR="00BB4A80" w:rsidRPr="0014164F">
        <w:rPr>
          <w:rFonts w:ascii="Arial" w:hAnsi="Arial" w:cs="Arial"/>
        </w:rPr>
        <w:t>Nel primo anno il presente contratto può essere risolto da una delle due parti contrattuali a seguito di revoca comunicata con preavviso di un mese; con l’inizio del secondo anno contrattuale il periodo di preavviso non potrà essere inferiore a due mesi, con l’inizio del terzo anno il periodo di preavviso non potrà essere inferiore a tre mesi, con l’inizio del quarto anno il periodo di preavviso non potrà essere inferiore a quattro mesi, con l’inizio del quinto anno il periodo di preavviso non potrà essere inferiore a cinque mesi e con l’inizio del sesto anno contrattuale e per gli anni a seguire il preavviso non potrà essere inferiore ai sei mesi.</w:t>
      </w:r>
    </w:p>
    <w:p w14:paraId="672DB930" w14:textId="77777777" w:rsidR="00BB4A80" w:rsidRPr="0014164F" w:rsidRDefault="00BB4A80" w:rsidP="0099548E">
      <w:pPr>
        <w:pStyle w:val="Listenabsatz"/>
        <w:spacing w:line="360" w:lineRule="auto"/>
        <w:ind w:left="567" w:hanging="567"/>
        <w:contextualSpacing/>
        <w:jc w:val="both"/>
        <w:rPr>
          <w:rFonts w:ascii="Arial" w:hAnsi="Arial" w:cs="Arial"/>
        </w:rPr>
      </w:pPr>
    </w:p>
    <w:p w14:paraId="60265BA0" w14:textId="77777777" w:rsidR="00BB4A80" w:rsidRPr="0014164F" w:rsidRDefault="00BB4A80" w:rsidP="0099548E">
      <w:pPr>
        <w:pStyle w:val="Listenabsatz"/>
        <w:spacing w:line="360" w:lineRule="auto"/>
        <w:ind w:left="567"/>
        <w:contextualSpacing/>
        <w:jc w:val="both"/>
        <w:rPr>
          <w:rFonts w:ascii="Arial" w:hAnsi="Arial" w:cs="Arial"/>
        </w:rPr>
      </w:pPr>
      <w:r w:rsidRPr="0014164F">
        <w:rPr>
          <w:rFonts w:ascii="Arial" w:hAnsi="Arial" w:cs="Arial"/>
        </w:rPr>
        <w:t xml:space="preserve">La recessione del contratto deve essere effettuata attraverso lettera raccomandata. </w:t>
      </w:r>
    </w:p>
    <w:p w14:paraId="3A95F4A6" w14:textId="77777777" w:rsidR="00BB4A80" w:rsidRPr="0014164F" w:rsidRDefault="00BB4A80" w:rsidP="0099548E">
      <w:pPr>
        <w:pStyle w:val="Listenabsatz"/>
        <w:spacing w:line="360" w:lineRule="auto"/>
        <w:ind w:left="567" w:hanging="567"/>
        <w:contextualSpacing/>
        <w:jc w:val="both"/>
        <w:rPr>
          <w:rFonts w:ascii="Arial" w:hAnsi="Arial" w:cs="Arial"/>
        </w:rPr>
      </w:pPr>
    </w:p>
    <w:p w14:paraId="25D750E2"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9.3 </w:t>
      </w:r>
      <w:r w:rsidRPr="0014164F">
        <w:rPr>
          <w:rFonts w:ascii="Arial" w:hAnsi="Arial" w:cs="Arial"/>
        </w:rPr>
        <w:tab/>
      </w:r>
      <w:r w:rsidR="00BB4A80" w:rsidRPr="0014164F">
        <w:rPr>
          <w:rFonts w:ascii="Arial" w:hAnsi="Arial" w:cs="Arial"/>
        </w:rPr>
        <w:t xml:space="preserve">La recessione del contratto può avvenire ad opera di una </w:t>
      </w:r>
      <w:proofErr w:type="gramStart"/>
      <w:r w:rsidR="00BB4A80" w:rsidRPr="0014164F">
        <w:rPr>
          <w:rFonts w:ascii="Arial" w:hAnsi="Arial" w:cs="Arial"/>
        </w:rPr>
        <w:t>delle parte</w:t>
      </w:r>
      <w:proofErr w:type="gramEnd"/>
      <w:r w:rsidR="00BB4A80" w:rsidRPr="0014164F">
        <w:rPr>
          <w:rFonts w:ascii="Arial" w:hAnsi="Arial" w:cs="Arial"/>
        </w:rPr>
        <w:t xml:space="preserve"> contrattuali in qualsiasi momento, senza dover osservare un periodo di preavviso, qualora sussista un motivo fondato, come stabilito dal § 22 della legge austriaca sulla rappresentanza commerciale (</w:t>
      </w:r>
      <w:proofErr w:type="spellStart"/>
      <w:r w:rsidR="00BB4A80" w:rsidRPr="0014164F">
        <w:rPr>
          <w:rFonts w:ascii="Arial" w:hAnsi="Arial" w:cs="Arial"/>
        </w:rPr>
        <w:t>HVertrG</w:t>
      </w:r>
      <w:proofErr w:type="spellEnd"/>
      <w:r w:rsidR="00BB4A80" w:rsidRPr="0014164F">
        <w:rPr>
          <w:rFonts w:ascii="Arial" w:hAnsi="Arial" w:cs="Arial"/>
        </w:rPr>
        <w:t xml:space="preserve"> 1993).</w:t>
      </w:r>
    </w:p>
    <w:p w14:paraId="5046BA01" w14:textId="77777777" w:rsidR="00BB4A80" w:rsidRPr="0014164F" w:rsidRDefault="00BB4A80" w:rsidP="0099548E">
      <w:pPr>
        <w:pStyle w:val="Listenabsatz"/>
        <w:spacing w:line="360" w:lineRule="auto"/>
        <w:ind w:left="567" w:hanging="567"/>
        <w:contextualSpacing/>
        <w:jc w:val="both"/>
        <w:rPr>
          <w:rFonts w:ascii="Arial" w:hAnsi="Arial" w:cs="Arial"/>
        </w:rPr>
      </w:pPr>
    </w:p>
    <w:p w14:paraId="445A9247" w14:textId="77777777" w:rsidR="008B314C" w:rsidRPr="0014164F" w:rsidRDefault="008B314C" w:rsidP="0099548E">
      <w:pPr>
        <w:pStyle w:val="Listenabsatz"/>
        <w:spacing w:line="360" w:lineRule="auto"/>
        <w:ind w:left="567" w:hanging="567"/>
        <w:contextualSpacing/>
        <w:jc w:val="both"/>
        <w:rPr>
          <w:rFonts w:ascii="Arial" w:hAnsi="Arial" w:cs="Arial"/>
        </w:rPr>
      </w:pPr>
    </w:p>
    <w:p w14:paraId="61AA866E" w14:textId="77777777" w:rsidR="008B314C" w:rsidRPr="0014164F" w:rsidRDefault="008B314C" w:rsidP="0099548E">
      <w:pPr>
        <w:pStyle w:val="Listenabsatz"/>
        <w:spacing w:line="360" w:lineRule="auto"/>
        <w:ind w:left="567" w:hanging="567"/>
        <w:contextualSpacing/>
        <w:jc w:val="both"/>
        <w:rPr>
          <w:rFonts w:ascii="Arial" w:hAnsi="Arial" w:cs="Arial"/>
        </w:rPr>
      </w:pPr>
    </w:p>
    <w:p w14:paraId="65F42597" w14:textId="544CA7C5" w:rsidR="008B314C" w:rsidRDefault="008B314C" w:rsidP="0099548E">
      <w:pPr>
        <w:pStyle w:val="Listenabsatz"/>
        <w:spacing w:line="360" w:lineRule="auto"/>
        <w:ind w:left="567" w:hanging="567"/>
        <w:contextualSpacing/>
        <w:jc w:val="both"/>
        <w:rPr>
          <w:rFonts w:ascii="Arial" w:hAnsi="Arial" w:cs="Arial"/>
        </w:rPr>
      </w:pPr>
    </w:p>
    <w:p w14:paraId="1BCD20F6" w14:textId="77777777" w:rsidR="005516ED" w:rsidRPr="0014164F" w:rsidRDefault="005516ED" w:rsidP="0099548E">
      <w:pPr>
        <w:pStyle w:val="Listenabsatz"/>
        <w:spacing w:line="360" w:lineRule="auto"/>
        <w:ind w:left="567" w:hanging="567"/>
        <w:contextualSpacing/>
        <w:jc w:val="both"/>
        <w:rPr>
          <w:rFonts w:ascii="Arial" w:hAnsi="Arial" w:cs="Arial"/>
        </w:rPr>
      </w:pPr>
    </w:p>
    <w:p w14:paraId="625306D1" w14:textId="1CED20CF" w:rsidR="00BB4A80" w:rsidRPr="0014164F" w:rsidRDefault="00BB4A80" w:rsidP="0099548E">
      <w:pPr>
        <w:pStyle w:val="Listenabsatz"/>
        <w:spacing w:line="360" w:lineRule="auto"/>
        <w:ind w:left="567" w:hanging="567"/>
        <w:contextualSpacing/>
        <w:jc w:val="center"/>
        <w:rPr>
          <w:rFonts w:ascii="Arial" w:hAnsi="Arial" w:cs="Arial"/>
          <w:b/>
        </w:rPr>
      </w:pPr>
      <w:r w:rsidRPr="0014164F">
        <w:rPr>
          <w:rFonts w:ascii="Arial" w:hAnsi="Arial" w:cs="Arial"/>
          <w:b/>
        </w:rPr>
        <w:lastRenderedPageBreak/>
        <w:t>10. Diritto alla compensazione</w:t>
      </w:r>
    </w:p>
    <w:p w14:paraId="26396E86" w14:textId="77777777" w:rsidR="00BB4A80" w:rsidRPr="00BA2CA9" w:rsidRDefault="00BB4A80" w:rsidP="0099548E">
      <w:pPr>
        <w:pStyle w:val="Listenabsatz"/>
        <w:spacing w:line="360" w:lineRule="auto"/>
        <w:ind w:left="567" w:hanging="567"/>
        <w:contextualSpacing/>
        <w:jc w:val="both"/>
        <w:rPr>
          <w:rFonts w:ascii="Arial" w:hAnsi="Arial" w:cs="Arial"/>
          <w:sz w:val="16"/>
          <w:szCs w:val="16"/>
        </w:rPr>
      </w:pPr>
    </w:p>
    <w:p w14:paraId="0451C20E"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10.1 </w:t>
      </w:r>
      <w:r w:rsidRPr="0014164F">
        <w:rPr>
          <w:rFonts w:ascii="Arial" w:hAnsi="Arial" w:cs="Arial"/>
        </w:rPr>
        <w:tab/>
      </w:r>
      <w:r w:rsidR="00BB4A80" w:rsidRPr="0014164F">
        <w:rPr>
          <w:rFonts w:ascii="Arial" w:hAnsi="Arial" w:cs="Arial"/>
        </w:rPr>
        <w:t>In caso di recessione da parte della Società o nel caso in cui si presentassero altre circostanze nella legge austriaca sulla rappresentanza commerciale (</w:t>
      </w:r>
      <w:proofErr w:type="spellStart"/>
      <w:r w:rsidR="00BB4A80" w:rsidRPr="0014164F">
        <w:rPr>
          <w:rFonts w:ascii="Arial" w:hAnsi="Arial" w:cs="Arial"/>
        </w:rPr>
        <w:t>HvertG</w:t>
      </w:r>
      <w:proofErr w:type="spellEnd"/>
      <w:r w:rsidR="00BB4A80" w:rsidRPr="0014164F">
        <w:rPr>
          <w:rFonts w:ascii="Arial" w:hAnsi="Arial" w:cs="Arial"/>
        </w:rPr>
        <w:t xml:space="preserve"> 1993), che motivano questo diritto, spetta all’Agente una compensazione dell’ammontare di una provvigione annuale (media degli ultimi 5 anni).</w:t>
      </w:r>
    </w:p>
    <w:p w14:paraId="4F8E4F7A" w14:textId="77777777" w:rsidR="00BB4A80" w:rsidRPr="0014164F" w:rsidRDefault="00BB4A80" w:rsidP="0099548E">
      <w:pPr>
        <w:pStyle w:val="Listenabsatz"/>
        <w:spacing w:line="360" w:lineRule="auto"/>
        <w:ind w:left="567" w:hanging="567"/>
        <w:contextualSpacing/>
        <w:jc w:val="both"/>
        <w:rPr>
          <w:rFonts w:ascii="Arial" w:hAnsi="Arial" w:cs="Arial"/>
        </w:rPr>
      </w:pPr>
    </w:p>
    <w:p w14:paraId="218BE499" w14:textId="77777777" w:rsidR="00BB4A80" w:rsidRPr="0014164F" w:rsidRDefault="00BB4A80" w:rsidP="0099548E">
      <w:pPr>
        <w:pStyle w:val="Listenabsatz"/>
        <w:spacing w:line="360" w:lineRule="auto"/>
        <w:ind w:left="567" w:hanging="567"/>
        <w:contextualSpacing/>
        <w:jc w:val="center"/>
        <w:rPr>
          <w:rFonts w:ascii="Arial" w:hAnsi="Arial" w:cs="Arial"/>
          <w:b/>
        </w:rPr>
      </w:pPr>
      <w:r w:rsidRPr="0014164F">
        <w:rPr>
          <w:rFonts w:ascii="Arial" w:hAnsi="Arial" w:cs="Arial"/>
          <w:b/>
        </w:rPr>
        <w:t>11.</w:t>
      </w:r>
      <w:r w:rsidR="0099548E" w:rsidRPr="0014164F">
        <w:rPr>
          <w:rFonts w:ascii="Arial" w:hAnsi="Arial" w:cs="Arial"/>
          <w:b/>
        </w:rPr>
        <w:t xml:space="preserve"> </w:t>
      </w:r>
      <w:r w:rsidRPr="0014164F">
        <w:rPr>
          <w:rFonts w:ascii="Arial" w:hAnsi="Arial" w:cs="Arial"/>
          <w:b/>
        </w:rPr>
        <w:t>Scelta del diritto applicabile e foro competente</w:t>
      </w:r>
    </w:p>
    <w:p w14:paraId="00A3F72D" w14:textId="77777777" w:rsidR="00BB4A80" w:rsidRPr="00BA2CA9" w:rsidRDefault="00BB4A80" w:rsidP="00BA2CA9">
      <w:pPr>
        <w:spacing w:line="360" w:lineRule="auto"/>
        <w:contextualSpacing/>
        <w:jc w:val="both"/>
        <w:rPr>
          <w:rFonts w:ascii="Arial" w:hAnsi="Arial" w:cs="Arial"/>
          <w:sz w:val="16"/>
          <w:szCs w:val="16"/>
        </w:rPr>
      </w:pPr>
    </w:p>
    <w:p w14:paraId="2D4E2256"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11.1 </w:t>
      </w:r>
      <w:r w:rsidRPr="0014164F">
        <w:rPr>
          <w:rFonts w:ascii="Arial" w:hAnsi="Arial" w:cs="Arial"/>
        </w:rPr>
        <w:tab/>
      </w:r>
      <w:r w:rsidR="00BB4A80" w:rsidRPr="0014164F">
        <w:rPr>
          <w:rFonts w:ascii="Arial" w:hAnsi="Arial" w:cs="Arial"/>
        </w:rPr>
        <w:t>Per la risoluzione di controversie derivate o collegate al presente contratto, compresa la questione del legittimo perfezionamento del presente contratto, dell’esistenza o inesistenza dello stesso e della sua eventuale impugnazione, il foro competente è esclusivamente il foro responsabile, per materia e territorio, della sede dell’Agente di Commercio.</w:t>
      </w:r>
    </w:p>
    <w:p w14:paraId="2987FE6F" w14:textId="072CEA9C" w:rsidR="00BB4A80" w:rsidRDefault="00BB4A80" w:rsidP="0099548E">
      <w:pPr>
        <w:pStyle w:val="Listenabsatz"/>
        <w:spacing w:line="360" w:lineRule="auto"/>
        <w:ind w:left="567" w:hanging="567"/>
        <w:contextualSpacing/>
        <w:jc w:val="both"/>
        <w:rPr>
          <w:rFonts w:ascii="Arial" w:hAnsi="Arial" w:cs="Arial"/>
        </w:rPr>
      </w:pPr>
    </w:p>
    <w:p w14:paraId="61311253" w14:textId="61F26ABA" w:rsidR="00BA2CA9" w:rsidRPr="00BA2CA9" w:rsidRDefault="00BA2CA9" w:rsidP="00BA2CA9">
      <w:pPr>
        <w:pStyle w:val="Listenabsatz"/>
        <w:spacing w:line="360" w:lineRule="auto"/>
        <w:ind w:left="567" w:right="-1" w:hanging="567"/>
        <w:contextualSpacing/>
        <w:jc w:val="both"/>
        <w:rPr>
          <w:rFonts w:ascii="Arial" w:hAnsi="Arial" w:cs="Arial"/>
        </w:rPr>
      </w:pPr>
      <w:r>
        <w:rPr>
          <w:rFonts w:ascii="Arial" w:hAnsi="Arial" w:cs="Arial"/>
        </w:rPr>
        <w:t>11.2</w:t>
      </w:r>
      <w:r>
        <w:rPr>
          <w:rFonts w:ascii="Arial" w:hAnsi="Arial" w:cs="Arial"/>
        </w:rPr>
        <w:tab/>
      </w:r>
      <w:r w:rsidRPr="00BA2CA9">
        <w:rPr>
          <w:rFonts w:ascii="Arial" w:hAnsi="Arial" w:cs="Arial"/>
        </w:rPr>
        <w:t xml:space="preserve">Se </w:t>
      </w:r>
      <w:r>
        <w:rPr>
          <w:rFonts w:ascii="Arial" w:hAnsi="Arial" w:cs="Arial"/>
        </w:rPr>
        <w:t xml:space="preserve">la Società </w:t>
      </w:r>
      <w:r w:rsidRPr="00BA2CA9">
        <w:rPr>
          <w:rFonts w:ascii="Arial" w:hAnsi="Arial" w:cs="Arial"/>
          <w:u w:val="single"/>
        </w:rPr>
        <w:t>non</w:t>
      </w:r>
      <w:r w:rsidRPr="00BA2CA9">
        <w:rPr>
          <w:rFonts w:ascii="Arial" w:hAnsi="Arial" w:cs="Arial"/>
        </w:rPr>
        <w:t xml:space="preserve"> ha sede nell'UE, in Islanda, in Norvegia o in Svizzera, in deroga a 11.1 si applica quanto segue:</w:t>
      </w:r>
      <w:r>
        <w:rPr>
          <w:rFonts w:ascii="Arial" w:hAnsi="Arial" w:cs="Arial"/>
        </w:rPr>
        <w:t xml:space="preserve"> </w:t>
      </w:r>
      <w:r w:rsidRPr="0014164F">
        <w:rPr>
          <w:rFonts w:ascii="Arial" w:hAnsi="Arial" w:cs="Arial"/>
        </w:rPr>
        <w:t>Per la risoluzione di controversie derivate o collegate al presente contratto, compresa la questione del legittimo perfezionamento del presente contratto, dell’esistenza o inesistenza dello stesso e della sua eventuale impugnazione, il foro competente è esclusivamente il Tribunale Arbitrale Internazionale della Camera di Commercio dell’Austria con sede a Vienna, che agirà sulla scorta dei propri regolamenti d’arbitrato e d’accomodamento (Disposizioni di Vienna).</w:t>
      </w:r>
      <w:r>
        <w:rPr>
          <w:rFonts w:ascii="Arial" w:hAnsi="Arial" w:cs="Arial"/>
        </w:rPr>
        <w:t xml:space="preserve"> </w:t>
      </w:r>
      <w:r w:rsidRPr="0014164F">
        <w:rPr>
          <w:rFonts w:ascii="Arial" w:hAnsi="Arial" w:cs="Arial"/>
        </w:rPr>
        <w:t>Gli arbitri conciliatori sono</w:t>
      </w:r>
      <w:r>
        <w:rPr>
          <w:rFonts w:ascii="Arial" w:hAnsi="Arial" w:cs="Arial"/>
        </w:rPr>
        <w:t>: 1</w:t>
      </w:r>
      <w:r w:rsidRPr="0014164F">
        <w:rPr>
          <w:rFonts w:ascii="Arial" w:hAnsi="Arial" w:cs="Arial"/>
        </w:rPr>
        <w:t>. Sede del giudizio arbitrale è Vienna. La lingua processuale è quella tedesca.</w:t>
      </w:r>
    </w:p>
    <w:p w14:paraId="68EDD5B8" w14:textId="77777777" w:rsidR="00BA2CA9" w:rsidRPr="0014164F" w:rsidRDefault="00BA2CA9" w:rsidP="0099548E">
      <w:pPr>
        <w:pStyle w:val="Listenabsatz"/>
        <w:spacing w:line="360" w:lineRule="auto"/>
        <w:ind w:left="567" w:hanging="567"/>
        <w:contextualSpacing/>
        <w:jc w:val="both"/>
        <w:rPr>
          <w:rFonts w:ascii="Arial" w:hAnsi="Arial" w:cs="Arial"/>
        </w:rPr>
      </w:pPr>
    </w:p>
    <w:p w14:paraId="6138A859" w14:textId="5038CA14"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11.</w:t>
      </w:r>
      <w:r w:rsidR="00BA2CA9">
        <w:rPr>
          <w:rFonts w:ascii="Arial" w:hAnsi="Arial" w:cs="Arial"/>
        </w:rPr>
        <w:t>3</w:t>
      </w:r>
      <w:r w:rsidRPr="0014164F">
        <w:rPr>
          <w:rFonts w:ascii="Arial" w:hAnsi="Arial" w:cs="Arial"/>
        </w:rPr>
        <w:t xml:space="preserve"> </w:t>
      </w:r>
      <w:r w:rsidRPr="0014164F">
        <w:rPr>
          <w:rFonts w:ascii="Arial" w:hAnsi="Arial" w:cs="Arial"/>
        </w:rPr>
        <w:tab/>
      </w:r>
      <w:r w:rsidR="00BB4A80" w:rsidRPr="0014164F">
        <w:rPr>
          <w:rFonts w:ascii="Arial" w:hAnsi="Arial" w:cs="Arial"/>
        </w:rPr>
        <w:t>Il diritto in vigore va ritenuto esclusivamente quello austriaco. Si esclude l’utilizzo delle normative della legge austriaca sul diritto privato internazionale o di altre norme sui conflitti di legge, si esclude inoltre l’utilizzo della Convenzione delle Nazioni Unite sui Contratti per la Vendita Internazionale di Merci (CVIM).</w:t>
      </w:r>
    </w:p>
    <w:p w14:paraId="559F537B" w14:textId="77777777" w:rsidR="00BB4A80" w:rsidRPr="00BA2CA9" w:rsidRDefault="00BB4A80" w:rsidP="0099548E">
      <w:pPr>
        <w:pStyle w:val="Listenabsatz"/>
        <w:spacing w:line="360" w:lineRule="auto"/>
        <w:ind w:left="567" w:hanging="567"/>
        <w:contextualSpacing/>
        <w:jc w:val="both"/>
        <w:rPr>
          <w:rFonts w:ascii="Arial" w:hAnsi="Arial" w:cs="Arial"/>
          <w:sz w:val="16"/>
          <w:szCs w:val="16"/>
        </w:rPr>
      </w:pPr>
    </w:p>
    <w:p w14:paraId="5C52827A" w14:textId="77777777" w:rsidR="00BB4A80" w:rsidRPr="0014164F" w:rsidRDefault="00BB4A80" w:rsidP="0099548E">
      <w:pPr>
        <w:pStyle w:val="Listenabsatz"/>
        <w:spacing w:line="360" w:lineRule="auto"/>
        <w:ind w:left="567" w:hanging="567"/>
        <w:contextualSpacing/>
        <w:jc w:val="center"/>
        <w:rPr>
          <w:rFonts w:ascii="Arial" w:hAnsi="Arial" w:cs="Arial"/>
          <w:b/>
        </w:rPr>
      </w:pPr>
      <w:r w:rsidRPr="0014164F">
        <w:rPr>
          <w:rFonts w:ascii="Arial" w:hAnsi="Arial" w:cs="Arial"/>
          <w:b/>
        </w:rPr>
        <w:t>12. Modifiche del contratto e aggiunte</w:t>
      </w:r>
    </w:p>
    <w:p w14:paraId="646478A1" w14:textId="77777777" w:rsidR="00BB4A80" w:rsidRPr="00BA2CA9" w:rsidRDefault="00BB4A80" w:rsidP="0099548E">
      <w:pPr>
        <w:pStyle w:val="Listenabsatz"/>
        <w:spacing w:line="360" w:lineRule="auto"/>
        <w:ind w:left="567" w:hanging="567"/>
        <w:contextualSpacing/>
        <w:jc w:val="both"/>
        <w:rPr>
          <w:rFonts w:ascii="Arial" w:hAnsi="Arial" w:cs="Arial"/>
          <w:sz w:val="16"/>
          <w:szCs w:val="16"/>
        </w:rPr>
      </w:pPr>
    </w:p>
    <w:p w14:paraId="7D74B16B" w14:textId="77777777" w:rsidR="00BB4A80" w:rsidRPr="0014164F" w:rsidRDefault="00BC46F9" w:rsidP="0099548E">
      <w:pPr>
        <w:pStyle w:val="Listenabsatz"/>
        <w:spacing w:line="360" w:lineRule="auto"/>
        <w:ind w:left="567" w:hanging="567"/>
        <w:contextualSpacing/>
        <w:jc w:val="both"/>
        <w:rPr>
          <w:rFonts w:ascii="Arial" w:hAnsi="Arial" w:cs="Arial"/>
        </w:rPr>
      </w:pPr>
      <w:r w:rsidRPr="0014164F">
        <w:rPr>
          <w:rFonts w:ascii="Arial" w:hAnsi="Arial" w:cs="Arial"/>
        </w:rPr>
        <w:t xml:space="preserve">12.1 </w:t>
      </w:r>
      <w:r w:rsidRPr="0014164F">
        <w:rPr>
          <w:rFonts w:ascii="Arial" w:hAnsi="Arial" w:cs="Arial"/>
        </w:rPr>
        <w:tab/>
      </w:r>
      <w:r w:rsidR="00BB4A80" w:rsidRPr="0014164F">
        <w:rPr>
          <w:rFonts w:ascii="Arial" w:hAnsi="Arial" w:cs="Arial"/>
        </w:rPr>
        <w:t>Eventuali modifiche e/o aggiunte al presente contratto – anche la spedizione della forma scritta – devono essere formulate per iscritto. Eventuali accordi collaterali vengono così annullati.</w:t>
      </w:r>
    </w:p>
    <w:p w14:paraId="00C75C85" w14:textId="77777777" w:rsidR="00BB4A80" w:rsidRPr="0014164F" w:rsidRDefault="00BB4A80" w:rsidP="0099548E">
      <w:pPr>
        <w:pStyle w:val="Listenabsatz"/>
        <w:spacing w:line="360" w:lineRule="auto"/>
        <w:ind w:left="567" w:hanging="567"/>
        <w:contextualSpacing/>
        <w:jc w:val="both"/>
        <w:rPr>
          <w:rFonts w:ascii="Arial" w:hAnsi="Arial" w:cs="Arial"/>
        </w:rPr>
      </w:pPr>
    </w:p>
    <w:p w14:paraId="3FBA9B43" w14:textId="00561ECE" w:rsidR="008B314C" w:rsidRPr="00BA2CA9" w:rsidRDefault="00BC46F9" w:rsidP="00BA2CA9">
      <w:pPr>
        <w:pStyle w:val="Listenabsatz"/>
        <w:spacing w:line="360" w:lineRule="auto"/>
        <w:ind w:left="567" w:hanging="567"/>
        <w:contextualSpacing/>
        <w:jc w:val="both"/>
        <w:rPr>
          <w:rFonts w:ascii="Arial" w:hAnsi="Arial" w:cs="Arial"/>
        </w:rPr>
      </w:pPr>
      <w:r w:rsidRPr="0014164F">
        <w:rPr>
          <w:rFonts w:ascii="Arial" w:hAnsi="Arial" w:cs="Arial"/>
        </w:rPr>
        <w:t xml:space="preserve">12.2 </w:t>
      </w:r>
      <w:r w:rsidRPr="0014164F">
        <w:rPr>
          <w:rFonts w:ascii="Arial" w:hAnsi="Arial" w:cs="Arial"/>
        </w:rPr>
        <w:tab/>
      </w:r>
      <w:r w:rsidR="00BB4A80" w:rsidRPr="0014164F">
        <w:rPr>
          <w:rFonts w:ascii="Arial" w:hAnsi="Arial" w:cs="Arial"/>
        </w:rPr>
        <w:t>La non validità di singole clausole del presente contratto, indipendentemente dal motivo della non validità, non compromette la validità delle altre clausole del contratto. La clausola non valida sarà sostituita da una misura surrogatoria che corrisponda al meglio agli obiettivi del contratto e agli interessi delle parti contraenti.</w:t>
      </w:r>
    </w:p>
    <w:tbl>
      <w:tblPr>
        <w:tblW w:w="0" w:type="auto"/>
        <w:tblLayout w:type="fixed"/>
        <w:tblCellMar>
          <w:left w:w="70" w:type="dxa"/>
          <w:right w:w="70" w:type="dxa"/>
        </w:tblCellMar>
        <w:tblLook w:val="0000" w:firstRow="0" w:lastRow="0" w:firstColumn="0" w:lastColumn="0" w:noHBand="0" w:noVBand="0"/>
      </w:tblPr>
      <w:tblGrid>
        <w:gridCol w:w="4889"/>
        <w:gridCol w:w="4889"/>
      </w:tblGrid>
      <w:tr w:rsidR="00BB4A80" w:rsidRPr="0014164F" w14:paraId="3174807B" w14:textId="77777777">
        <w:tc>
          <w:tcPr>
            <w:tcW w:w="4889" w:type="dxa"/>
          </w:tcPr>
          <w:p w14:paraId="74E328D6" w14:textId="77777777" w:rsidR="00BB4A80" w:rsidRPr="00BA2CA9" w:rsidRDefault="00BB4A80" w:rsidP="0099548E">
            <w:pPr>
              <w:pStyle w:val="Listenabsatz"/>
              <w:spacing w:line="360" w:lineRule="auto"/>
              <w:ind w:left="567" w:hanging="567"/>
              <w:contextualSpacing/>
              <w:jc w:val="both"/>
              <w:rPr>
                <w:rFonts w:ascii="Arial" w:hAnsi="Arial" w:cs="Arial"/>
                <w:sz w:val="16"/>
                <w:szCs w:val="16"/>
              </w:rPr>
            </w:pPr>
          </w:p>
          <w:p w14:paraId="49A28F3B" w14:textId="77777777" w:rsidR="00BB4A80" w:rsidRPr="0014164F" w:rsidRDefault="00BB4A80" w:rsidP="0099548E">
            <w:pPr>
              <w:pStyle w:val="Listenabsatz"/>
              <w:spacing w:line="360" w:lineRule="auto"/>
              <w:ind w:left="567" w:hanging="567"/>
              <w:contextualSpacing/>
              <w:jc w:val="both"/>
              <w:rPr>
                <w:rFonts w:ascii="Arial" w:hAnsi="Arial" w:cs="Arial"/>
              </w:rPr>
            </w:pPr>
            <w:r w:rsidRPr="0014164F">
              <w:rPr>
                <w:rFonts w:ascii="Arial" w:hAnsi="Arial" w:cs="Arial"/>
              </w:rPr>
              <w:t>Luogo: ____________________________________</w:t>
            </w:r>
          </w:p>
        </w:tc>
        <w:tc>
          <w:tcPr>
            <w:tcW w:w="4889" w:type="dxa"/>
          </w:tcPr>
          <w:p w14:paraId="7C5D9D13" w14:textId="77777777" w:rsidR="00BB4A80" w:rsidRPr="00BA2CA9" w:rsidRDefault="00BB4A80" w:rsidP="0099548E">
            <w:pPr>
              <w:pStyle w:val="Listenabsatz"/>
              <w:spacing w:line="360" w:lineRule="auto"/>
              <w:ind w:left="567" w:hanging="567"/>
              <w:contextualSpacing/>
              <w:jc w:val="both"/>
              <w:rPr>
                <w:rFonts w:ascii="Arial" w:hAnsi="Arial" w:cs="Arial"/>
                <w:sz w:val="16"/>
                <w:szCs w:val="16"/>
              </w:rPr>
            </w:pPr>
          </w:p>
          <w:p w14:paraId="2E5FEF85" w14:textId="77777777" w:rsidR="00BB4A80" w:rsidRPr="0014164F" w:rsidRDefault="00BB4A80" w:rsidP="0099548E">
            <w:pPr>
              <w:pStyle w:val="Listenabsatz"/>
              <w:spacing w:line="360" w:lineRule="auto"/>
              <w:ind w:left="567" w:hanging="567"/>
              <w:contextualSpacing/>
              <w:jc w:val="both"/>
              <w:rPr>
                <w:rFonts w:ascii="Arial" w:hAnsi="Arial" w:cs="Arial"/>
              </w:rPr>
            </w:pPr>
            <w:r w:rsidRPr="0014164F">
              <w:rPr>
                <w:rFonts w:ascii="Arial" w:hAnsi="Arial" w:cs="Arial"/>
              </w:rPr>
              <w:t>Luogo: ____________________________________</w:t>
            </w:r>
          </w:p>
        </w:tc>
      </w:tr>
      <w:tr w:rsidR="00BB4A80" w:rsidRPr="0014164F" w14:paraId="373BEE58" w14:textId="77777777">
        <w:tc>
          <w:tcPr>
            <w:tcW w:w="4889" w:type="dxa"/>
          </w:tcPr>
          <w:p w14:paraId="5D71CD3E" w14:textId="77777777" w:rsidR="00BB4A80" w:rsidRPr="00BA2CA9" w:rsidRDefault="00BB4A80" w:rsidP="0099548E">
            <w:pPr>
              <w:pStyle w:val="Listenabsatz"/>
              <w:spacing w:line="360" w:lineRule="auto"/>
              <w:ind w:left="567" w:hanging="567"/>
              <w:contextualSpacing/>
              <w:jc w:val="both"/>
              <w:rPr>
                <w:rFonts w:ascii="Arial" w:hAnsi="Arial" w:cs="Arial"/>
                <w:sz w:val="16"/>
                <w:szCs w:val="16"/>
              </w:rPr>
            </w:pPr>
          </w:p>
          <w:p w14:paraId="71DBA634" w14:textId="77777777" w:rsidR="00BB4A80" w:rsidRPr="0014164F" w:rsidRDefault="00BB4A80" w:rsidP="0099548E">
            <w:pPr>
              <w:pStyle w:val="Listenabsatz"/>
              <w:spacing w:line="360" w:lineRule="auto"/>
              <w:ind w:left="567" w:hanging="567"/>
              <w:contextualSpacing/>
              <w:jc w:val="both"/>
              <w:rPr>
                <w:rFonts w:ascii="Arial" w:hAnsi="Arial" w:cs="Arial"/>
              </w:rPr>
            </w:pPr>
            <w:r w:rsidRPr="0014164F">
              <w:rPr>
                <w:rFonts w:ascii="Arial" w:hAnsi="Arial" w:cs="Arial"/>
              </w:rPr>
              <w:t>Data: _____________________________________</w:t>
            </w:r>
          </w:p>
        </w:tc>
        <w:tc>
          <w:tcPr>
            <w:tcW w:w="4889" w:type="dxa"/>
          </w:tcPr>
          <w:p w14:paraId="1283FB33" w14:textId="77777777" w:rsidR="00BB4A80" w:rsidRPr="00BA2CA9" w:rsidRDefault="00BB4A80" w:rsidP="0099548E">
            <w:pPr>
              <w:pStyle w:val="Listenabsatz"/>
              <w:spacing w:line="360" w:lineRule="auto"/>
              <w:ind w:left="567" w:hanging="567"/>
              <w:contextualSpacing/>
              <w:jc w:val="both"/>
              <w:rPr>
                <w:rFonts w:ascii="Arial" w:hAnsi="Arial" w:cs="Arial"/>
                <w:sz w:val="16"/>
                <w:szCs w:val="16"/>
              </w:rPr>
            </w:pPr>
          </w:p>
          <w:p w14:paraId="6C4892FD" w14:textId="77777777" w:rsidR="00BB4A80" w:rsidRPr="0014164F" w:rsidRDefault="00BB4A80" w:rsidP="0099548E">
            <w:pPr>
              <w:pStyle w:val="Listenabsatz"/>
              <w:spacing w:line="360" w:lineRule="auto"/>
              <w:ind w:left="567" w:hanging="567"/>
              <w:contextualSpacing/>
              <w:jc w:val="both"/>
              <w:rPr>
                <w:rFonts w:ascii="Arial" w:hAnsi="Arial" w:cs="Arial"/>
              </w:rPr>
            </w:pPr>
            <w:r w:rsidRPr="0014164F">
              <w:rPr>
                <w:rFonts w:ascii="Arial" w:hAnsi="Arial" w:cs="Arial"/>
              </w:rPr>
              <w:t>Data: _____________________________________</w:t>
            </w:r>
          </w:p>
        </w:tc>
      </w:tr>
      <w:tr w:rsidR="00BB4A80" w:rsidRPr="0014164F" w14:paraId="165AAEAB" w14:textId="77777777">
        <w:tc>
          <w:tcPr>
            <w:tcW w:w="4889" w:type="dxa"/>
          </w:tcPr>
          <w:p w14:paraId="11337851" w14:textId="77777777" w:rsidR="00BB4A80" w:rsidRPr="00BA2CA9" w:rsidRDefault="00BB4A80" w:rsidP="0099548E">
            <w:pPr>
              <w:pStyle w:val="Listenabsatz"/>
              <w:spacing w:line="360" w:lineRule="auto"/>
              <w:ind w:left="567" w:hanging="567"/>
              <w:contextualSpacing/>
              <w:jc w:val="both"/>
              <w:rPr>
                <w:rFonts w:ascii="Arial" w:hAnsi="Arial" w:cs="Arial"/>
                <w:sz w:val="16"/>
                <w:szCs w:val="16"/>
              </w:rPr>
            </w:pPr>
          </w:p>
          <w:p w14:paraId="7E9B86CD" w14:textId="77777777" w:rsidR="00BB4A80" w:rsidRPr="0014164F" w:rsidRDefault="00BB4A80" w:rsidP="0099548E">
            <w:pPr>
              <w:pStyle w:val="Listenabsatz"/>
              <w:spacing w:line="360" w:lineRule="auto"/>
              <w:ind w:left="567" w:hanging="567"/>
              <w:contextualSpacing/>
              <w:jc w:val="both"/>
              <w:rPr>
                <w:rFonts w:ascii="Arial" w:hAnsi="Arial" w:cs="Arial"/>
              </w:rPr>
            </w:pPr>
            <w:r w:rsidRPr="0014164F">
              <w:rPr>
                <w:rFonts w:ascii="Arial" w:hAnsi="Arial" w:cs="Arial"/>
              </w:rPr>
              <w:t>__________________________________________</w:t>
            </w:r>
          </w:p>
        </w:tc>
        <w:tc>
          <w:tcPr>
            <w:tcW w:w="4889" w:type="dxa"/>
          </w:tcPr>
          <w:p w14:paraId="2F8F5C56" w14:textId="77777777" w:rsidR="00BB4A80" w:rsidRPr="00BA2CA9" w:rsidRDefault="00BB4A80" w:rsidP="0099548E">
            <w:pPr>
              <w:pStyle w:val="Listenabsatz"/>
              <w:spacing w:line="360" w:lineRule="auto"/>
              <w:ind w:left="567" w:hanging="567"/>
              <w:contextualSpacing/>
              <w:jc w:val="both"/>
              <w:rPr>
                <w:rFonts w:ascii="Arial" w:hAnsi="Arial" w:cs="Arial"/>
                <w:sz w:val="16"/>
                <w:szCs w:val="16"/>
              </w:rPr>
            </w:pPr>
          </w:p>
          <w:p w14:paraId="29D61E71" w14:textId="77777777" w:rsidR="00BB4A80" w:rsidRPr="0014164F" w:rsidRDefault="00BB4A80" w:rsidP="0099548E">
            <w:pPr>
              <w:pStyle w:val="Listenabsatz"/>
              <w:spacing w:line="360" w:lineRule="auto"/>
              <w:ind w:left="567" w:hanging="567"/>
              <w:contextualSpacing/>
              <w:jc w:val="both"/>
              <w:rPr>
                <w:rFonts w:ascii="Arial" w:hAnsi="Arial" w:cs="Arial"/>
              </w:rPr>
            </w:pPr>
            <w:r w:rsidRPr="0014164F">
              <w:rPr>
                <w:rFonts w:ascii="Arial" w:hAnsi="Arial" w:cs="Arial"/>
              </w:rPr>
              <w:t>__________________________________________</w:t>
            </w:r>
          </w:p>
        </w:tc>
      </w:tr>
      <w:tr w:rsidR="00BB4A80" w:rsidRPr="0014164F" w14:paraId="6A9BD571" w14:textId="77777777">
        <w:tc>
          <w:tcPr>
            <w:tcW w:w="4889" w:type="dxa"/>
          </w:tcPr>
          <w:p w14:paraId="2FEB92E4" w14:textId="77777777" w:rsidR="00BB4A80" w:rsidRPr="0014164F" w:rsidRDefault="00BB4A80" w:rsidP="0099548E">
            <w:pPr>
              <w:pStyle w:val="Listenabsatz"/>
              <w:spacing w:line="360" w:lineRule="auto"/>
              <w:ind w:left="567" w:hanging="567"/>
              <w:contextualSpacing/>
              <w:jc w:val="center"/>
              <w:rPr>
                <w:rFonts w:ascii="Arial" w:hAnsi="Arial" w:cs="Arial"/>
              </w:rPr>
            </w:pPr>
            <w:r w:rsidRPr="0014164F">
              <w:rPr>
                <w:rFonts w:ascii="Arial" w:hAnsi="Arial" w:cs="Arial"/>
              </w:rPr>
              <w:t>Firma dell’Agente Commerciale</w:t>
            </w:r>
          </w:p>
        </w:tc>
        <w:tc>
          <w:tcPr>
            <w:tcW w:w="4889" w:type="dxa"/>
          </w:tcPr>
          <w:p w14:paraId="7B6EF437" w14:textId="77777777" w:rsidR="00BB4A80" w:rsidRPr="0014164F" w:rsidRDefault="00BB4A80" w:rsidP="0099548E">
            <w:pPr>
              <w:pStyle w:val="Listenabsatz"/>
              <w:spacing w:line="360" w:lineRule="auto"/>
              <w:ind w:left="567" w:hanging="567"/>
              <w:contextualSpacing/>
              <w:jc w:val="center"/>
              <w:rPr>
                <w:rFonts w:ascii="Arial" w:hAnsi="Arial" w:cs="Arial"/>
              </w:rPr>
            </w:pPr>
            <w:r w:rsidRPr="0014164F">
              <w:rPr>
                <w:rFonts w:ascii="Arial" w:hAnsi="Arial" w:cs="Arial"/>
              </w:rPr>
              <w:t>Firma della Società</w:t>
            </w:r>
          </w:p>
        </w:tc>
      </w:tr>
    </w:tbl>
    <w:p w14:paraId="389E79F7" w14:textId="77777777" w:rsidR="00BB4A80" w:rsidRPr="00BA2CA9" w:rsidRDefault="00BB4A80" w:rsidP="00BA2CA9">
      <w:pPr>
        <w:spacing w:line="360" w:lineRule="auto"/>
        <w:contextualSpacing/>
        <w:jc w:val="both"/>
        <w:rPr>
          <w:rFonts w:ascii="Arial" w:hAnsi="Arial" w:cs="Arial"/>
        </w:rPr>
      </w:pPr>
    </w:p>
    <w:sectPr w:rsidR="00BB4A80" w:rsidRPr="00BA2CA9" w:rsidSect="00BC46F9">
      <w:footerReference w:type="default" r:id="rId8"/>
      <w:pgSz w:w="11906" w:h="16838" w:code="9"/>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F566" w14:textId="77777777" w:rsidR="00595908" w:rsidRDefault="00595908">
      <w:r>
        <w:separator/>
      </w:r>
    </w:p>
  </w:endnote>
  <w:endnote w:type="continuationSeparator" w:id="0">
    <w:p w14:paraId="44B2A50B" w14:textId="77777777" w:rsidR="00595908" w:rsidRDefault="0059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43AA" w14:textId="6A4AD8BA" w:rsidR="004E332C" w:rsidRDefault="004E332C">
    <w:pPr>
      <w:pStyle w:val="Fuzeile"/>
    </w:pPr>
    <w:r>
      <w:rPr>
        <w:noProof/>
      </w:rPr>
      <mc:AlternateContent>
        <mc:Choice Requires="wpg">
          <w:drawing>
            <wp:anchor distT="0" distB="0" distL="114300" distR="114300" simplePos="0" relativeHeight="251659264" behindDoc="0" locked="0" layoutInCell="1" allowOverlap="1" wp14:anchorId="546935C1" wp14:editId="35B70012">
              <wp:simplePos x="0" y="0"/>
              <wp:positionH relativeFrom="page">
                <wp:posOffset>723900</wp:posOffset>
              </wp:positionH>
              <wp:positionV relativeFrom="bottomMargin">
                <wp:posOffset>153035</wp:posOffset>
              </wp:positionV>
              <wp:extent cx="6410325" cy="340995"/>
              <wp:effectExtent l="0" t="0" r="0" b="0"/>
              <wp:wrapNone/>
              <wp:docPr id="155" name="Gruppe 155"/>
              <wp:cNvGraphicFramePr/>
              <a:graphic xmlns:a="http://schemas.openxmlformats.org/drawingml/2006/main">
                <a:graphicData uri="http://schemas.microsoft.com/office/word/2010/wordprocessingGroup">
                  <wpg:wgp>
                    <wpg:cNvGrpSpPr/>
                    <wpg:grpSpPr>
                      <a:xfrm>
                        <a:off x="0" y="0"/>
                        <a:ext cx="6410325" cy="340995"/>
                        <a:chOff x="466725" y="-66675"/>
                        <a:chExt cx="5943600" cy="340995"/>
                      </a:xfrm>
                    </wpg:grpSpPr>
                    <wps:wsp>
                      <wps:cNvPr id="156" name="Rechteck 156"/>
                      <wps:cNvSpPr/>
                      <wps:spPr>
                        <a:xfrm>
                          <a:off x="466725"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feld 157"/>
                      <wps:cNvSpPr txBox="1"/>
                      <wps:spPr>
                        <a:xfrm>
                          <a:off x="800099" y="-66675"/>
                          <a:ext cx="546009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F856A" w14:textId="069712A5" w:rsidR="004E332C" w:rsidRPr="004E332C" w:rsidRDefault="004E332C">
                            <w:pPr>
                              <w:pStyle w:val="Fuzeile"/>
                              <w:rPr>
                                <w:caps/>
                                <w:color w:val="808080" w:themeColor="background1" w:themeShade="80"/>
                              </w:rPr>
                            </w:pPr>
                            <w:r>
                              <w:rPr>
                                <w:color w:val="808080" w:themeColor="background1" w:themeShade="80"/>
                              </w:rPr>
                              <w:t>C</w:t>
                            </w:r>
                            <w:r w:rsidRPr="004E332C">
                              <w:rPr>
                                <w:color w:val="808080" w:themeColor="background1" w:themeShade="80"/>
                              </w:rPr>
                              <w:t>ontratto per agente di commercio</w:t>
                            </w:r>
                            <w:r>
                              <w:rPr>
                                <w:color w:val="808080" w:themeColor="background1" w:themeShade="80"/>
                              </w:rPr>
                              <w:t xml:space="preserve"> © 2021</w:t>
                            </w:r>
                            <w:r>
                              <w:rPr>
                                <w:color w:val="808080" w:themeColor="background1" w:themeShade="80"/>
                              </w:rPr>
                              <w:tab/>
                            </w:r>
                            <w:r>
                              <w:rPr>
                                <w:color w:val="808080" w:themeColor="background1" w:themeShade="80"/>
                              </w:rPr>
                              <w:tab/>
                              <w:t xml:space="preserve"> </w:t>
                            </w:r>
                            <w:r w:rsidRPr="004E332C">
                              <w:rPr>
                                <w:color w:val="808080" w:themeColor="background1" w:themeShade="80"/>
                              </w:rPr>
                              <w:t>[</w:t>
                            </w:r>
                            <w:r w:rsidRPr="004E332C">
                              <w:rPr>
                                <w:color w:val="808080" w:themeColor="background1" w:themeShade="80"/>
                              </w:rPr>
                              <w:fldChar w:fldCharType="begin"/>
                            </w:r>
                            <w:r w:rsidRPr="004E332C">
                              <w:rPr>
                                <w:color w:val="808080" w:themeColor="background1" w:themeShade="80"/>
                              </w:rPr>
                              <w:instrText>PAGE   \* MERGEFORMAT</w:instrText>
                            </w:r>
                            <w:r w:rsidRPr="004E332C">
                              <w:rPr>
                                <w:color w:val="808080" w:themeColor="background1" w:themeShade="80"/>
                              </w:rPr>
                              <w:fldChar w:fldCharType="separate"/>
                            </w:r>
                            <w:r w:rsidRPr="004E332C">
                              <w:rPr>
                                <w:color w:val="808080" w:themeColor="background1" w:themeShade="80"/>
                              </w:rPr>
                              <w:t>1</w:t>
                            </w:r>
                            <w:r w:rsidRPr="004E332C">
                              <w:rPr>
                                <w:color w:val="808080" w:themeColor="background1" w:themeShade="80"/>
                              </w:rPr>
                              <w:fldChar w:fldCharType="end"/>
                            </w:r>
                            <w:r w:rsidRPr="004E332C">
                              <w:rPr>
                                <w:color w:val="808080" w:themeColor="background1" w:themeShade="80"/>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6935C1" id="Gruppe 155" o:spid="_x0000_s1026" style="position:absolute;margin-left:57pt;margin-top:12.05pt;width:504.75pt;height:26.85pt;z-index:251659264;mso-position-horizontal-relative:page;mso-position-vertical-relative:bottom-margin-area;mso-width-relative:margin;mso-height-relative:margin" coordorigin="4667,-666" coordsize="59436,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">
              <v:rect id="Rechteck 156" o:spid="_x0000_s1027" style="position:absolute;left:4667;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feld 157" o:spid="_x0000_s1028" type="#_x0000_t202" style="position:absolute;left:8000;top:-666;width:54601;height: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2ECF856A" w14:textId="069712A5" w:rsidR="004E332C" w:rsidRPr="004E332C" w:rsidRDefault="004E332C">
                      <w:pPr>
                        <w:pStyle w:val="Fuzeile"/>
                        <w:rPr>
                          <w:caps/>
                          <w:color w:val="808080" w:themeColor="background1" w:themeShade="80"/>
                        </w:rPr>
                      </w:pPr>
                      <w:r>
                        <w:rPr>
                          <w:color w:val="808080" w:themeColor="background1" w:themeShade="80"/>
                        </w:rPr>
                        <w:t>C</w:t>
                      </w:r>
                      <w:r w:rsidRPr="004E332C">
                        <w:rPr>
                          <w:color w:val="808080" w:themeColor="background1" w:themeShade="80"/>
                        </w:rPr>
                        <w:t>ontratto per agente di commercio</w:t>
                      </w:r>
                      <w:r>
                        <w:rPr>
                          <w:color w:val="808080" w:themeColor="background1" w:themeShade="80"/>
                        </w:rPr>
                        <w:t xml:space="preserve"> © 2021</w:t>
                      </w:r>
                      <w:r>
                        <w:rPr>
                          <w:color w:val="808080" w:themeColor="background1" w:themeShade="80"/>
                        </w:rPr>
                        <w:tab/>
                      </w:r>
                      <w:r>
                        <w:rPr>
                          <w:color w:val="808080" w:themeColor="background1" w:themeShade="80"/>
                        </w:rPr>
                        <w:tab/>
                        <w:t xml:space="preserve"> </w:t>
                      </w:r>
                      <w:r w:rsidRPr="004E332C">
                        <w:rPr>
                          <w:color w:val="808080" w:themeColor="background1" w:themeShade="80"/>
                        </w:rPr>
                        <w:t>[</w:t>
                      </w:r>
                      <w:r w:rsidRPr="004E332C">
                        <w:rPr>
                          <w:color w:val="808080" w:themeColor="background1" w:themeShade="80"/>
                        </w:rPr>
                        <w:fldChar w:fldCharType="begin"/>
                      </w:r>
                      <w:r w:rsidRPr="004E332C">
                        <w:rPr>
                          <w:color w:val="808080" w:themeColor="background1" w:themeShade="80"/>
                        </w:rPr>
                        <w:instrText>PAGE   \* MERGEFORMAT</w:instrText>
                      </w:r>
                      <w:r w:rsidRPr="004E332C">
                        <w:rPr>
                          <w:color w:val="808080" w:themeColor="background1" w:themeShade="80"/>
                        </w:rPr>
                        <w:fldChar w:fldCharType="separate"/>
                      </w:r>
                      <w:r w:rsidRPr="004E332C">
                        <w:rPr>
                          <w:color w:val="808080" w:themeColor="background1" w:themeShade="80"/>
                        </w:rPr>
                        <w:t>1</w:t>
                      </w:r>
                      <w:r w:rsidRPr="004E332C">
                        <w:rPr>
                          <w:color w:val="808080" w:themeColor="background1" w:themeShade="80"/>
                        </w:rPr>
                        <w:fldChar w:fldCharType="end"/>
                      </w:r>
                      <w:r w:rsidRPr="004E332C">
                        <w:rPr>
                          <w:color w:val="808080" w:themeColor="background1" w:themeShade="80"/>
                        </w:rPr>
                        <w:t>]</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C921" w14:textId="77777777" w:rsidR="00595908" w:rsidRDefault="00595908">
      <w:r>
        <w:separator/>
      </w:r>
    </w:p>
  </w:footnote>
  <w:footnote w:type="continuationSeparator" w:id="0">
    <w:p w14:paraId="08768D49" w14:textId="77777777" w:rsidR="00595908" w:rsidRDefault="00595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CE7"/>
    <w:multiLevelType w:val="multilevel"/>
    <w:tmpl w:val="66AAF7A8"/>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DF4753"/>
    <w:multiLevelType w:val="multilevel"/>
    <w:tmpl w:val="006A2B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1709EB"/>
    <w:multiLevelType w:val="multilevel"/>
    <w:tmpl w:val="7A1044F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FF53E3E"/>
    <w:multiLevelType w:val="multilevel"/>
    <w:tmpl w:val="FD1A8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7C7585"/>
    <w:multiLevelType w:val="multilevel"/>
    <w:tmpl w:val="A41EC3E8"/>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7E6A28"/>
    <w:multiLevelType w:val="multilevel"/>
    <w:tmpl w:val="98661E1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E9D726B"/>
    <w:multiLevelType w:val="multilevel"/>
    <w:tmpl w:val="6F709896"/>
    <w:lvl w:ilvl="0">
      <w:start w:val="11"/>
      <w:numFmt w:val="decimal"/>
      <w:lvlText w:val="%1"/>
      <w:lvlJc w:val="left"/>
      <w:pPr>
        <w:tabs>
          <w:tab w:val="num" w:pos="375"/>
        </w:tabs>
        <w:ind w:left="375" w:hanging="375"/>
      </w:pPr>
      <w:rPr>
        <w:rFonts w:ascii="Arial" w:hAnsi="Arial" w:hint="default"/>
        <w:sz w:val="20"/>
      </w:rPr>
    </w:lvl>
    <w:lvl w:ilvl="1">
      <w:start w:val="1"/>
      <w:numFmt w:val="decimal"/>
      <w:lvlText w:val="%1.%2"/>
      <w:lvlJc w:val="left"/>
      <w:pPr>
        <w:tabs>
          <w:tab w:val="num" w:pos="375"/>
        </w:tabs>
        <w:ind w:left="375" w:hanging="375"/>
      </w:pPr>
      <w:rPr>
        <w:rFonts w:ascii="Arial" w:hAnsi="Arial" w:hint="default"/>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ascii="Arial" w:hAnsi="Arial" w:hint="default"/>
        <w:sz w:val="20"/>
      </w:rPr>
    </w:lvl>
    <w:lvl w:ilvl="4">
      <w:start w:val="1"/>
      <w:numFmt w:val="decimal"/>
      <w:lvlText w:val="%1.%2.%3.%4.%5"/>
      <w:lvlJc w:val="left"/>
      <w:pPr>
        <w:tabs>
          <w:tab w:val="num" w:pos="1080"/>
        </w:tabs>
        <w:ind w:left="1080" w:hanging="108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440"/>
        </w:tabs>
        <w:ind w:left="1440" w:hanging="144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800"/>
        </w:tabs>
        <w:ind w:left="1800" w:hanging="1800"/>
      </w:pPr>
      <w:rPr>
        <w:rFonts w:ascii="Arial" w:hAnsi="Arial" w:hint="default"/>
        <w:sz w:val="20"/>
      </w:rPr>
    </w:lvl>
  </w:abstractNum>
  <w:abstractNum w:abstractNumId="7" w15:restartNumberingAfterBreak="0">
    <w:nsid w:val="37EB7695"/>
    <w:multiLevelType w:val="multilevel"/>
    <w:tmpl w:val="E2F8F07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2D11B92"/>
    <w:multiLevelType w:val="multilevel"/>
    <w:tmpl w:val="DA28EF62"/>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62C4486"/>
    <w:multiLevelType w:val="multilevel"/>
    <w:tmpl w:val="12E67AA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FC4C61"/>
    <w:multiLevelType w:val="multilevel"/>
    <w:tmpl w:val="BAB0A80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825808"/>
    <w:multiLevelType w:val="multilevel"/>
    <w:tmpl w:val="03F88374"/>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24E46D8"/>
    <w:multiLevelType w:val="multilevel"/>
    <w:tmpl w:val="301043C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9333931"/>
    <w:multiLevelType w:val="multilevel"/>
    <w:tmpl w:val="975E86E2"/>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FC70486"/>
    <w:multiLevelType w:val="multilevel"/>
    <w:tmpl w:val="953A5256"/>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34C0860"/>
    <w:multiLevelType w:val="multilevel"/>
    <w:tmpl w:val="0BE6FB2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57C6C0E"/>
    <w:multiLevelType w:val="multilevel"/>
    <w:tmpl w:val="34063C4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6C7D91"/>
    <w:multiLevelType w:val="multilevel"/>
    <w:tmpl w:val="DAA6D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7"/>
  </w:num>
  <w:num w:numId="3">
    <w:abstractNumId w:val="10"/>
  </w:num>
  <w:num w:numId="4">
    <w:abstractNumId w:val="5"/>
  </w:num>
  <w:num w:numId="5">
    <w:abstractNumId w:val="9"/>
  </w:num>
  <w:num w:numId="6">
    <w:abstractNumId w:val="15"/>
  </w:num>
  <w:num w:numId="7">
    <w:abstractNumId w:val="11"/>
  </w:num>
  <w:num w:numId="8">
    <w:abstractNumId w:val="7"/>
  </w:num>
  <w:num w:numId="9">
    <w:abstractNumId w:val="13"/>
  </w:num>
  <w:num w:numId="10">
    <w:abstractNumId w:val="16"/>
  </w:num>
  <w:num w:numId="11">
    <w:abstractNumId w:val="0"/>
  </w:num>
  <w:num w:numId="12">
    <w:abstractNumId w:val="2"/>
  </w:num>
  <w:num w:numId="13">
    <w:abstractNumId w:val="8"/>
  </w:num>
  <w:num w:numId="14">
    <w:abstractNumId w:val="14"/>
  </w:num>
  <w:num w:numId="15">
    <w:abstractNumId w:val="4"/>
  </w:num>
  <w:num w:numId="16">
    <w:abstractNumId w:val="12"/>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707"/>
    <w:rsid w:val="0000206D"/>
    <w:rsid w:val="0014164F"/>
    <w:rsid w:val="002A3B00"/>
    <w:rsid w:val="003E4309"/>
    <w:rsid w:val="00477792"/>
    <w:rsid w:val="00496109"/>
    <w:rsid w:val="004E332C"/>
    <w:rsid w:val="005516ED"/>
    <w:rsid w:val="00595908"/>
    <w:rsid w:val="006E27F3"/>
    <w:rsid w:val="008B314C"/>
    <w:rsid w:val="0099548E"/>
    <w:rsid w:val="00AC5707"/>
    <w:rsid w:val="00BA2CA9"/>
    <w:rsid w:val="00BB4A80"/>
    <w:rsid w:val="00BC46F9"/>
    <w:rsid w:val="00F71D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56FF3"/>
  <w15:docId w15:val="{F5BC6033-96FC-4792-AD7A-A73F2DAD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it-IT" w:eastAsia="de-DE"/>
    </w:rPr>
  </w:style>
  <w:style w:type="paragraph" w:styleId="berschrift1">
    <w:name w:val="heading 1"/>
    <w:basedOn w:val="Standard"/>
    <w:next w:val="Standard"/>
    <w:qFormat/>
    <w:pPr>
      <w:keepNext/>
      <w:outlineLvl w:val="0"/>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semiHidden/>
    <w:rPr>
      <w:rFonts w:ascii="Arial" w:hAnsi="Arial"/>
      <w:sz w:val="24"/>
    </w:rPr>
  </w:style>
  <w:style w:type="paragraph" w:styleId="Textkrper2">
    <w:name w:val="Body Text 2"/>
    <w:basedOn w:val="Standard"/>
    <w:semiHidden/>
    <w:pPr>
      <w:spacing w:line="360" w:lineRule="auto"/>
    </w:pPr>
    <w:rPr>
      <w:rFonts w:ascii="Arial" w:hAnsi="Arial"/>
      <w:b/>
      <w:sz w:val="22"/>
      <w:u w:val="single"/>
    </w:rPr>
  </w:style>
  <w:style w:type="paragraph" w:styleId="Textkrper3">
    <w:name w:val="Body Text 3"/>
    <w:basedOn w:val="Standard"/>
    <w:semiHidden/>
    <w:pPr>
      <w:spacing w:line="360" w:lineRule="auto"/>
    </w:pPr>
    <w:rPr>
      <w:rFonts w:ascii="Arial" w:hAnsi="Arial"/>
      <w:sz w:val="2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Listenabsatz">
    <w:name w:val="List Paragraph"/>
    <w:basedOn w:val="Standard"/>
    <w:uiPriority w:val="34"/>
    <w:qFormat/>
    <w:rsid w:val="002A3B00"/>
    <w:pPr>
      <w:ind w:left="708"/>
    </w:pPr>
  </w:style>
  <w:style w:type="character" w:customStyle="1" w:styleId="FuzeileZchn">
    <w:name w:val="Fußzeile Zchn"/>
    <w:basedOn w:val="Absatz-Standardschriftart"/>
    <w:link w:val="Fuzeile"/>
    <w:uiPriority w:val="99"/>
    <w:rsid w:val="004E332C"/>
    <w:rPr>
      <w:lang w:val="it-I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2680">
      <w:bodyDiv w:val="1"/>
      <w:marLeft w:val="0"/>
      <w:marRight w:val="0"/>
      <w:marTop w:val="0"/>
      <w:marBottom w:val="0"/>
      <w:divBdr>
        <w:top w:val="none" w:sz="0" w:space="0" w:color="auto"/>
        <w:left w:val="none" w:sz="0" w:space="0" w:color="auto"/>
        <w:bottom w:val="none" w:sz="0" w:space="0" w:color="auto"/>
        <w:right w:val="none" w:sz="0" w:space="0" w:color="auto"/>
      </w:divBdr>
    </w:div>
    <w:div w:id="44342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A897C-DAF5-4432-800D-6AF83071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1627</Words>
  <Characters>10251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CONTRATTO PER AGENTE DI COMMERCIO</vt:lpstr>
    </vt:vector>
  </TitlesOfParts>
  <Company>Multi Lingua</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AGENTE DI COMMERCIO</dc:title>
  <dc:creator>Multi Lingua</dc:creator>
  <cp:lastModifiedBy>Rebernig Christian, Mag, WKÖ Handelsagenten</cp:lastModifiedBy>
  <cp:revision>9</cp:revision>
  <cp:lastPrinted>2001-11-16T21:14:00Z</cp:lastPrinted>
  <dcterms:created xsi:type="dcterms:W3CDTF">2014-11-12T16:31:00Z</dcterms:created>
  <dcterms:modified xsi:type="dcterms:W3CDTF">2021-07-30T08:21:00Z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2133108472</vt:i4>
  </property>
  <property fmtid="{D5CDD505-2E9C-101B-9397-08002B2CF9AE}" pid="3" name="_NewReviewCycle">
    <vt:lpwstr/>
  </property>
  <property fmtid="{D5CDD505-2E9C-101B-9397-08002B2CF9AE}" pid="4" name="_EmailSubject">
    <vt:lpwstr>KG --&gt; Mustervertrag Handelsagenten DE und IT (inkl. Erfüllungsort)</vt:lpwstr>
  </property>
  <property fmtid="{D5CDD505-2E9C-101B-9397-08002B2CF9AE}" pid="5" name="_AuthorEmail">
    <vt:lpwstr>Christian.Rebernig@wko.at</vt:lpwstr>
  </property>
  <property fmtid="{D5CDD505-2E9C-101B-9397-08002B2CF9AE}" pid="6" name="_AuthorEmailDisplayName">
    <vt:lpwstr>Rebernig Christian, Mag, WKÖ Bggr V</vt:lpwstr>
  </property>
  <property fmtid="{D5CDD505-2E9C-101B-9397-08002B2CF9AE}" pid="7" name="_ReviewingToolsShownOnce">
    <vt:lpwstr/>
  </property>
</Properties>
</file>