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FAB6" w14:textId="77777777" w:rsidR="00F34584" w:rsidRPr="001E489C" w:rsidRDefault="00EB474B">
      <w:pPr>
        <w:spacing w:after="0"/>
        <w:jc w:val="center"/>
        <w:rPr>
          <w:rFonts w:ascii="Trebuchet MS" w:hAnsi="Trebuchet MS"/>
        </w:rPr>
      </w:pPr>
      <w:r w:rsidRPr="00D32BDA">
        <w:rPr>
          <w:rFonts w:ascii="Trebuchet MS" w:hAnsi="Trebuchet MS"/>
          <w:lang w:val="en-GB"/>
        </w:rPr>
        <w:pict w14:anchorId="3054C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5pt;height:68.25pt">
            <v:imagedata r:id="rId8" o:title="ubit_oe4"/>
          </v:shape>
        </w:pict>
      </w:r>
    </w:p>
    <w:p w14:paraId="7B580390" w14:textId="77777777" w:rsidR="00F34584" w:rsidRPr="001E489C" w:rsidRDefault="00F34584">
      <w:pPr>
        <w:spacing w:after="0"/>
        <w:rPr>
          <w:rFonts w:ascii="Trebuchet MS" w:hAnsi="Trebuchet MS"/>
        </w:rPr>
      </w:pPr>
    </w:p>
    <w:p w14:paraId="7A8D9748" w14:textId="77777777" w:rsidR="00F34584" w:rsidRPr="001E489C" w:rsidRDefault="00F34584">
      <w:pPr>
        <w:spacing w:after="0"/>
        <w:rPr>
          <w:rFonts w:ascii="Trebuchet MS" w:hAnsi="Trebuchet MS"/>
        </w:rPr>
      </w:pPr>
    </w:p>
    <w:p w14:paraId="24F19B9F" w14:textId="77777777" w:rsidR="00F34584" w:rsidRPr="001E489C" w:rsidRDefault="00F34584">
      <w:pPr>
        <w:rPr>
          <w:rFonts w:ascii="Trebuchet MS" w:hAnsi="Trebuchet MS"/>
        </w:rPr>
      </w:pPr>
    </w:p>
    <w:p w14:paraId="63EBDCFB" w14:textId="77777777" w:rsidR="00213C19" w:rsidRPr="001E489C" w:rsidRDefault="00213C19">
      <w:pPr>
        <w:rPr>
          <w:rFonts w:ascii="Trebuchet MS" w:hAnsi="Trebuchet MS"/>
        </w:rPr>
      </w:pPr>
    </w:p>
    <w:p w14:paraId="6A896831" w14:textId="77777777" w:rsidR="00213C19" w:rsidRPr="001E489C" w:rsidRDefault="00213C19">
      <w:pPr>
        <w:rPr>
          <w:rFonts w:ascii="Trebuchet MS" w:hAnsi="Trebuchet MS"/>
        </w:rPr>
      </w:pPr>
    </w:p>
    <w:p w14:paraId="346F05EE" w14:textId="77777777" w:rsidR="00F34584" w:rsidRPr="001E489C"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sz w:val="32"/>
        </w:rPr>
      </w:pPr>
    </w:p>
    <w:p w14:paraId="2243450B" w14:textId="77777777" w:rsidR="001E5E16" w:rsidRPr="002631CA" w:rsidRDefault="00F34584">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32"/>
          <w:lang w:val="en-US"/>
        </w:rPr>
      </w:pPr>
      <w:r>
        <w:rPr>
          <w:rFonts w:ascii="Trebuchet MS" w:hAnsi="Trebuchet MS"/>
          <w:b/>
          <w:bCs/>
          <w:sz w:val="32"/>
          <w:lang w:val="en-GB"/>
        </w:rPr>
        <w:t>GENERAL TERMS AND CONDITIONS</w:t>
      </w:r>
    </w:p>
    <w:p w14:paraId="09BC78B6" w14:textId="77777777" w:rsidR="00F34584" w:rsidRPr="002631CA" w:rsidRDefault="0041268F">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32"/>
          <w:lang w:val="en-US"/>
        </w:rPr>
      </w:pPr>
      <w:r>
        <w:rPr>
          <w:rFonts w:ascii="Trebuchet MS" w:hAnsi="Trebuchet MS"/>
          <w:b/>
          <w:bCs/>
          <w:sz w:val="32"/>
          <w:lang w:val="en-GB"/>
        </w:rPr>
        <w:t>for Management Consultants</w:t>
      </w:r>
    </w:p>
    <w:p w14:paraId="1E6F9D0F" w14:textId="77777777" w:rsidR="00F34584" w:rsidRPr="002631CA"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jc w:val="center"/>
        <w:rPr>
          <w:rFonts w:ascii="Trebuchet MS" w:hAnsi="Trebuchet MS"/>
          <w:b/>
          <w:sz w:val="32"/>
          <w:lang w:val="en-US"/>
        </w:rPr>
      </w:pPr>
    </w:p>
    <w:p w14:paraId="3AE9121B" w14:textId="77777777" w:rsidR="00F34584" w:rsidRPr="002631CA" w:rsidRDefault="005E3AB2">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lang w:val="en-US"/>
        </w:rPr>
      </w:pPr>
      <w:r>
        <w:rPr>
          <w:rFonts w:ascii="Trebuchet MS" w:hAnsi="Trebuchet MS"/>
          <w:b/>
          <w:bCs/>
          <w:lang w:val="en-GB"/>
        </w:rPr>
        <w:t>June 2021</w:t>
      </w:r>
    </w:p>
    <w:p w14:paraId="1A685E7E" w14:textId="77777777" w:rsidR="00F34584" w:rsidRPr="002631CA"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lang w:val="en-US"/>
        </w:rPr>
      </w:pPr>
    </w:p>
    <w:p w14:paraId="30FDC298" w14:textId="77777777" w:rsidR="00FD57FA" w:rsidRPr="002631CA" w:rsidRDefault="00FD57FA" w:rsidP="00206AD6">
      <w:pPr>
        <w:pStyle w:val="berschrift7"/>
        <w:spacing w:before="0" w:after="0"/>
        <w:rPr>
          <w:lang w:val="en-US"/>
        </w:rPr>
      </w:pPr>
    </w:p>
    <w:p w14:paraId="121F0B40" w14:textId="77777777" w:rsidR="00FD57FA" w:rsidRPr="002631CA" w:rsidRDefault="00FD57FA" w:rsidP="00FD57FA">
      <w:pPr>
        <w:rPr>
          <w:lang w:val="en-US"/>
        </w:rPr>
      </w:pPr>
    </w:p>
    <w:p w14:paraId="4BFF5B69" w14:textId="77777777" w:rsidR="00FD57FA" w:rsidRPr="002631CA" w:rsidRDefault="00FD57FA" w:rsidP="00FD57FA">
      <w:pPr>
        <w:rPr>
          <w:lang w:val="en-US"/>
        </w:rPr>
      </w:pPr>
    </w:p>
    <w:p w14:paraId="1E6297B9" w14:textId="77777777" w:rsidR="00FD57FA" w:rsidRPr="002631CA" w:rsidRDefault="00FD57FA" w:rsidP="00FD57FA">
      <w:pPr>
        <w:rPr>
          <w:lang w:val="en-US"/>
        </w:rPr>
      </w:pPr>
    </w:p>
    <w:p w14:paraId="4763601C" w14:textId="77777777" w:rsidR="00FD57FA" w:rsidRPr="002631CA" w:rsidRDefault="00FD57FA" w:rsidP="00FD57FA">
      <w:pPr>
        <w:rPr>
          <w:lang w:val="en-US"/>
        </w:rPr>
      </w:pPr>
    </w:p>
    <w:p w14:paraId="4A6AEC16" w14:textId="77777777" w:rsidR="00FD57FA" w:rsidRPr="002631CA" w:rsidRDefault="00FD57FA" w:rsidP="00FD57FA">
      <w:pPr>
        <w:rPr>
          <w:lang w:val="en-US"/>
        </w:rPr>
      </w:pPr>
    </w:p>
    <w:p w14:paraId="02EFE0A3" w14:textId="77777777" w:rsidR="00FD57FA" w:rsidRPr="002631CA" w:rsidRDefault="00FD57FA" w:rsidP="00FD57FA">
      <w:pPr>
        <w:rPr>
          <w:lang w:val="en-US"/>
        </w:rPr>
      </w:pPr>
    </w:p>
    <w:p w14:paraId="47897C1F" w14:textId="77777777" w:rsidR="00FD57FA" w:rsidRPr="002631CA" w:rsidRDefault="00FD57FA" w:rsidP="00FD57FA">
      <w:pPr>
        <w:rPr>
          <w:lang w:val="en-US"/>
        </w:rPr>
      </w:pPr>
    </w:p>
    <w:p w14:paraId="006B7FDE" w14:textId="77777777" w:rsidR="00FD57FA" w:rsidRPr="002631CA" w:rsidRDefault="00FD57FA" w:rsidP="00FD57FA">
      <w:pPr>
        <w:rPr>
          <w:lang w:val="en-US"/>
        </w:rPr>
      </w:pPr>
    </w:p>
    <w:p w14:paraId="37152085" w14:textId="77777777" w:rsidR="00FD57FA" w:rsidRPr="002631CA" w:rsidRDefault="00FD57FA" w:rsidP="00FD57FA">
      <w:pPr>
        <w:rPr>
          <w:lang w:val="en-US"/>
        </w:rPr>
      </w:pPr>
    </w:p>
    <w:p w14:paraId="408D62FD" w14:textId="77777777" w:rsidR="00FD57FA" w:rsidRPr="002631CA" w:rsidRDefault="00FD57FA" w:rsidP="00FD57FA">
      <w:pPr>
        <w:rPr>
          <w:lang w:val="en-US"/>
        </w:rPr>
      </w:pPr>
    </w:p>
    <w:p w14:paraId="0B1B4C98" w14:textId="77777777" w:rsidR="00F34584" w:rsidRPr="002631CA" w:rsidRDefault="0041268F" w:rsidP="00206AD6">
      <w:pPr>
        <w:pStyle w:val="berschrift7"/>
        <w:spacing w:before="0" w:after="0"/>
        <w:rPr>
          <w:rFonts w:ascii="Trebuchet MS" w:hAnsi="Trebuchet MS"/>
          <w:sz w:val="22"/>
          <w:lang w:val="en-US"/>
        </w:rPr>
      </w:pPr>
      <w:r>
        <w:rPr>
          <w:rFonts w:ascii="Trebuchet MS" w:hAnsi="Trebuchet MS"/>
          <w:bCs/>
          <w:sz w:val="22"/>
          <w:lang w:val="en-GB"/>
        </w:rPr>
        <w:lastRenderedPageBreak/>
        <w:t>1. General Terms and Conditions / Scope</w:t>
      </w:r>
    </w:p>
    <w:p w14:paraId="31561E0A" w14:textId="77777777" w:rsidR="00206AD6" w:rsidRPr="002631CA" w:rsidRDefault="00206AD6" w:rsidP="00206AD6">
      <w:pPr>
        <w:spacing w:after="0"/>
        <w:rPr>
          <w:rFonts w:ascii="Trebuchet MS" w:hAnsi="Trebuchet MS"/>
          <w:sz w:val="22"/>
          <w:szCs w:val="22"/>
          <w:lang w:val="en-US"/>
        </w:rPr>
      </w:pPr>
    </w:p>
    <w:p w14:paraId="4FCB2FA9" w14:textId="77777777" w:rsidR="009A1D69" w:rsidRPr="002631CA" w:rsidRDefault="00B83879" w:rsidP="00206AD6">
      <w:pPr>
        <w:autoSpaceDE w:val="0"/>
        <w:autoSpaceDN w:val="0"/>
        <w:adjustRightInd w:val="0"/>
        <w:spacing w:after="0"/>
        <w:jc w:val="both"/>
        <w:rPr>
          <w:rFonts w:ascii="Trebuchet MS" w:hAnsi="Trebuchet MS"/>
          <w:sz w:val="22"/>
          <w:lang w:val="en-US"/>
        </w:rPr>
      </w:pPr>
      <w:r>
        <w:rPr>
          <w:rFonts w:ascii="Trebuchet MS" w:hAnsi="Trebuchet MS"/>
          <w:sz w:val="22"/>
          <w:lang w:val="en-GB"/>
        </w:rPr>
        <w:t>1.1</w:t>
      </w:r>
      <w:r>
        <w:rPr>
          <w:rFonts w:ascii="Trebuchet MS" w:hAnsi="Trebuchet MS"/>
          <w:sz w:val="22"/>
          <w:lang w:val="en-GB"/>
        </w:rPr>
        <w:tab/>
        <w:t xml:space="preserve">All legal transactions between the Principal and the Agent (Management Consultant) </w:t>
      </w:r>
      <w:r w:rsidR="002631CA">
        <w:rPr>
          <w:rFonts w:ascii="Trebuchet MS" w:hAnsi="Trebuchet MS"/>
          <w:sz w:val="22"/>
          <w:lang w:val="en-GB"/>
        </w:rPr>
        <w:sym w:font="Symbol" w:char="F02D"/>
      </w:r>
      <w:r>
        <w:rPr>
          <w:rFonts w:ascii="Trebuchet MS" w:hAnsi="Trebuchet MS"/>
          <w:sz w:val="22"/>
          <w:lang w:val="en-GB"/>
        </w:rPr>
        <w:t xml:space="preserve"> hereinafter referred to as Agent </w:t>
      </w:r>
      <w:r w:rsidR="002631CA">
        <w:rPr>
          <w:rFonts w:ascii="Trebuchet MS" w:hAnsi="Trebuchet MS"/>
          <w:sz w:val="22"/>
          <w:lang w:val="en-GB"/>
        </w:rPr>
        <w:sym w:font="Symbol" w:char="F02D"/>
      </w:r>
      <w:r>
        <w:rPr>
          <w:rFonts w:ascii="Trebuchet MS" w:hAnsi="Trebuchet MS"/>
          <w:sz w:val="22"/>
          <w:lang w:val="en-GB"/>
        </w:rPr>
        <w:t xml:space="preserve"> shall be exclusively subject to these General Terms and Conditions. The version valid at the time the Contract is executed shall be applicable.</w:t>
      </w:r>
    </w:p>
    <w:p w14:paraId="40F051EB" w14:textId="77777777" w:rsidR="009A1D69" w:rsidRPr="002631CA" w:rsidRDefault="009A1D69" w:rsidP="00206AD6">
      <w:pPr>
        <w:autoSpaceDE w:val="0"/>
        <w:autoSpaceDN w:val="0"/>
        <w:adjustRightInd w:val="0"/>
        <w:spacing w:after="0"/>
        <w:jc w:val="both"/>
        <w:rPr>
          <w:rFonts w:ascii="Trebuchet MS" w:hAnsi="Trebuchet MS"/>
          <w:sz w:val="22"/>
          <w:lang w:val="en-US"/>
        </w:rPr>
      </w:pPr>
    </w:p>
    <w:p w14:paraId="5E8370F2" w14:textId="77777777" w:rsidR="00305754" w:rsidRPr="002631CA" w:rsidRDefault="00F331E5"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lang w:val="en-GB"/>
        </w:rPr>
        <w:t>1.2</w:t>
      </w:r>
      <w:r>
        <w:rPr>
          <w:rFonts w:ascii="Trebuchet MS" w:hAnsi="Trebuchet MS"/>
          <w:sz w:val="22"/>
          <w:lang w:val="en-GB"/>
        </w:rPr>
        <w:tab/>
      </w:r>
      <w:r>
        <w:rPr>
          <w:rFonts w:ascii="Trebuchet MS" w:hAnsi="Trebuchet MS"/>
          <w:sz w:val="22"/>
          <w:szCs w:val="22"/>
          <w:lang w:val="en-GB"/>
        </w:rPr>
        <w:t>These General Terms and Conditions shall also apply to any future contractual relationships even if these General Terms and Conditions are not expressly referred to in collateral contracts.</w:t>
      </w:r>
    </w:p>
    <w:p w14:paraId="7390E62D" w14:textId="77777777" w:rsidR="00305754" w:rsidRPr="002631CA" w:rsidRDefault="00305754" w:rsidP="00206AD6">
      <w:pPr>
        <w:autoSpaceDE w:val="0"/>
        <w:autoSpaceDN w:val="0"/>
        <w:adjustRightInd w:val="0"/>
        <w:spacing w:after="0"/>
        <w:jc w:val="both"/>
        <w:rPr>
          <w:rFonts w:ascii="Trebuchet MS" w:hAnsi="Trebuchet MS" w:cs="Arial"/>
          <w:sz w:val="22"/>
          <w:szCs w:val="22"/>
          <w:lang w:val="en-US"/>
        </w:rPr>
      </w:pPr>
    </w:p>
    <w:p w14:paraId="18DB4CA1" w14:textId="77777777" w:rsidR="00305754" w:rsidRPr="002631CA" w:rsidRDefault="00B83879" w:rsidP="00206AD6">
      <w:pPr>
        <w:autoSpaceDE w:val="0"/>
        <w:autoSpaceDN w:val="0"/>
        <w:adjustRightInd w:val="0"/>
        <w:spacing w:after="0"/>
        <w:jc w:val="both"/>
        <w:rPr>
          <w:rFonts w:ascii="Trebuchet MS" w:hAnsi="Trebuchet MS"/>
          <w:sz w:val="22"/>
          <w:lang w:val="en-US"/>
        </w:rPr>
      </w:pPr>
      <w:r>
        <w:rPr>
          <w:rFonts w:ascii="Trebuchet MS" w:hAnsi="Trebuchet MS"/>
          <w:sz w:val="22"/>
          <w:lang w:val="en-GB"/>
        </w:rPr>
        <w:t>1.3</w:t>
      </w:r>
      <w:r>
        <w:rPr>
          <w:rFonts w:ascii="Trebuchet MS" w:hAnsi="Trebuchet MS"/>
          <w:sz w:val="22"/>
          <w:lang w:val="en-GB"/>
        </w:rPr>
        <w:tab/>
        <w:t xml:space="preserve">Any conflicting General Terms and Conditions on the part of the </w:t>
      </w:r>
      <w:proofErr w:type="gramStart"/>
      <w:r>
        <w:rPr>
          <w:rFonts w:ascii="Trebuchet MS" w:hAnsi="Trebuchet MS"/>
          <w:sz w:val="22"/>
          <w:lang w:val="en-GB"/>
        </w:rPr>
        <w:t>Principal</w:t>
      </w:r>
      <w:proofErr w:type="gramEnd"/>
      <w:r>
        <w:rPr>
          <w:rFonts w:ascii="Trebuchet MS" w:hAnsi="Trebuchet MS"/>
          <w:sz w:val="22"/>
          <w:lang w:val="en-GB"/>
        </w:rPr>
        <w:t xml:space="preserve"> shall be invalid unless they have been explicitly accepted in writing by the Agent.</w:t>
      </w:r>
    </w:p>
    <w:p w14:paraId="30176EC4" w14:textId="77777777" w:rsidR="00F118EF" w:rsidRPr="002631CA" w:rsidRDefault="00F118EF" w:rsidP="00206AD6">
      <w:pPr>
        <w:autoSpaceDE w:val="0"/>
        <w:autoSpaceDN w:val="0"/>
        <w:adjustRightInd w:val="0"/>
        <w:spacing w:after="0"/>
        <w:jc w:val="both"/>
        <w:rPr>
          <w:rFonts w:ascii="Trebuchet MS" w:hAnsi="Trebuchet MS"/>
          <w:sz w:val="22"/>
          <w:lang w:val="en-US"/>
        </w:rPr>
      </w:pPr>
    </w:p>
    <w:p w14:paraId="0E012A7A" w14:textId="77777777" w:rsidR="00F34584" w:rsidRPr="002631CA" w:rsidRDefault="00B83879" w:rsidP="00206AD6">
      <w:pPr>
        <w:spacing w:after="0"/>
        <w:jc w:val="both"/>
        <w:rPr>
          <w:rFonts w:ascii="Trebuchet MS" w:hAnsi="Trebuchet MS"/>
          <w:sz w:val="22"/>
          <w:lang w:val="en-US"/>
        </w:rPr>
      </w:pPr>
      <w:r>
        <w:rPr>
          <w:rFonts w:ascii="Trebuchet MS" w:hAnsi="Trebuchet MS"/>
          <w:sz w:val="22"/>
          <w:lang w:val="en-GB"/>
        </w:rPr>
        <w:t>1.4</w:t>
      </w:r>
      <w:r>
        <w:rPr>
          <w:rFonts w:ascii="Trebuchet MS" w:hAnsi="Trebuchet MS"/>
          <w:sz w:val="22"/>
          <w:lang w:val="en-GB"/>
        </w:rPr>
        <w:tab/>
        <w:t>If any provision of these General Terms and Conditions is or becomes invalid, the other provisions and any contracts executed pursuant to these provisions shall not be affected thereby. The invalid provision shall be replaced by a provision which best corresponds to the intention and economic purpose of the invalid provision.</w:t>
      </w:r>
    </w:p>
    <w:p w14:paraId="5DC7328E" w14:textId="77777777" w:rsidR="00206AD6" w:rsidRPr="002631CA" w:rsidRDefault="00206AD6" w:rsidP="00206AD6">
      <w:pPr>
        <w:spacing w:after="0"/>
        <w:jc w:val="both"/>
        <w:rPr>
          <w:rFonts w:ascii="Trebuchet MS" w:hAnsi="Trebuchet MS"/>
          <w:sz w:val="22"/>
          <w:lang w:val="en-US"/>
        </w:rPr>
      </w:pPr>
    </w:p>
    <w:p w14:paraId="3DEB602E" w14:textId="77777777" w:rsidR="00E563F7" w:rsidRPr="002631CA" w:rsidRDefault="00F34584" w:rsidP="00206AD6">
      <w:pPr>
        <w:pStyle w:val="berschrift7"/>
        <w:spacing w:before="0" w:after="0"/>
        <w:rPr>
          <w:rFonts w:ascii="Trebuchet MS" w:hAnsi="Trebuchet MS"/>
          <w:sz w:val="22"/>
          <w:lang w:val="en-US"/>
        </w:rPr>
      </w:pPr>
      <w:r>
        <w:rPr>
          <w:rFonts w:ascii="Trebuchet MS" w:hAnsi="Trebuchet MS"/>
          <w:bCs/>
          <w:sz w:val="22"/>
          <w:lang w:val="en-GB"/>
        </w:rPr>
        <w:t>2. Scope of consulting assignments / representation</w:t>
      </w:r>
    </w:p>
    <w:p w14:paraId="09D5A273" w14:textId="77777777" w:rsidR="00206AD6" w:rsidRPr="002631CA" w:rsidRDefault="00206AD6" w:rsidP="00206AD6">
      <w:pPr>
        <w:spacing w:after="0"/>
        <w:rPr>
          <w:rFonts w:ascii="Trebuchet MS" w:hAnsi="Trebuchet MS"/>
          <w:sz w:val="22"/>
          <w:szCs w:val="22"/>
          <w:lang w:val="en-US"/>
        </w:rPr>
      </w:pPr>
    </w:p>
    <w:p w14:paraId="63C5D22B" w14:textId="77777777" w:rsidR="00F34584" w:rsidRPr="002631CA" w:rsidRDefault="00B83879" w:rsidP="00206AD6">
      <w:pPr>
        <w:spacing w:after="0"/>
        <w:jc w:val="both"/>
        <w:rPr>
          <w:rFonts w:ascii="Trebuchet MS" w:hAnsi="Trebuchet MS"/>
          <w:sz w:val="22"/>
          <w:lang w:val="en-US"/>
        </w:rPr>
      </w:pPr>
      <w:r>
        <w:rPr>
          <w:rFonts w:ascii="Trebuchet MS" w:hAnsi="Trebuchet MS"/>
          <w:sz w:val="22"/>
          <w:lang w:val="en-GB"/>
        </w:rPr>
        <w:t>2.1</w:t>
      </w:r>
      <w:r>
        <w:rPr>
          <w:rFonts w:ascii="Trebuchet MS" w:hAnsi="Trebuchet MS"/>
          <w:sz w:val="22"/>
          <w:lang w:val="en-GB"/>
        </w:rPr>
        <w:tab/>
        <w:t xml:space="preserve">The scope of each </w:t>
      </w:r>
      <w:proofErr w:type="gramStart"/>
      <w:r>
        <w:rPr>
          <w:rFonts w:ascii="Trebuchet MS" w:hAnsi="Trebuchet MS"/>
          <w:sz w:val="22"/>
          <w:lang w:val="en-GB"/>
        </w:rPr>
        <w:t>particular consulting</w:t>
      </w:r>
      <w:proofErr w:type="gramEnd"/>
      <w:r>
        <w:rPr>
          <w:rFonts w:ascii="Trebuchet MS" w:hAnsi="Trebuchet MS"/>
          <w:sz w:val="22"/>
          <w:lang w:val="en-GB"/>
        </w:rPr>
        <w:t xml:space="preserve"> assignment shall be individually agreed by contract.</w:t>
      </w:r>
    </w:p>
    <w:p w14:paraId="371CA4E5" w14:textId="77777777" w:rsidR="00206AD6" w:rsidRPr="002631CA" w:rsidRDefault="00206AD6" w:rsidP="00206AD6">
      <w:pPr>
        <w:spacing w:after="0"/>
        <w:jc w:val="both"/>
        <w:rPr>
          <w:rFonts w:ascii="Trebuchet MS" w:hAnsi="Trebuchet MS"/>
          <w:sz w:val="22"/>
          <w:lang w:val="en-US"/>
        </w:rPr>
      </w:pPr>
    </w:p>
    <w:p w14:paraId="60EEC6E5" w14:textId="77777777" w:rsidR="00E563F7"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szCs w:val="22"/>
          <w:lang w:val="en-GB"/>
        </w:rPr>
        <w:t>2.2</w:t>
      </w:r>
      <w:r>
        <w:rPr>
          <w:rFonts w:ascii="Trebuchet MS" w:hAnsi="Trebuchet MS"/>
          <w:sz w:val="22"/>
          <w:szCs w:val="22"/>
          <w:lang w:val="en-GB"/>
        </w:rPr>
        <w:tab/>
        <w:t xml:space="preserve">The Agent shall be entitled to subcontract, in whole or in part, the services for which the Agent is responsible to third parties. Payment of said third parties shall be </w:t>
      </w:r>
      <w:proofErr w:type="gramStart"/>
      <w:r>
        <w:rPr>
          <w:rFonts w:ascii="Trebuchet MS" w:hAnsi="Trebuchet MS"/>
          <w:sz w:val="22"/>
          <w:szCs w:val="22"/>
          <w:lang w:val="en-GB"/>
        </w:rPr>
        <w:t>effected</w:t>
      </w:r>
      <w:proofErr w:type="gramEnd"/>
      <w:r>
        <w:rPr>
          <w:rFonts w:ascii="Trebuchet MS" w:hAnsi="Trebuchet MS"/>
          <w:sz w:val="22"/>
          <w:szCs w:val="22"/>
          <w:lang w:val="en-GB"/>
        </w:rPr>
        <w:t xml:space="preserve"> exclusively by the Agent. No contractual relationship of any kind shall exist between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and said third party.</w:t>
      </w:r>
    </w:p>
    <w:p w14:paraId="43513A00" w14:textId="77777777" w:rsidR="00E563F7" w:rsidRPr="002631CA" w:rsidRDefault="00E563F7" w:rsidP="00206AD6">
      <w:pPr>
        <w:autoSpaceDE w:val="0"/>
        <w:autoSpaceDN w:val="0"/>
        <w:adjustRightInd w:val="0"/>
        <w:spacing w:after="0"/>
        <w:jc w:val="both"/>
        <w:rPr>
          <w:rFonts w:ascii="Trebuchet MS" w:hAnsi="Trebuchet MS" w:cs="Arial"/>
          <w:sz w:val="22"/>
          <w:szCs w:val="22"/>
          <w:lang w:val="en-US"/>
        </w:rPr>
      </w:pPr>
    </w:p>
    <w:p w14:paraId="1E2AE0AD" w14:textId="77777777" w:rsidR="00E563F7" w:rsidRPr="002631CA" w:rsidRDefault="00B83879" w:rsidP="00F331E5">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2.3</w:t>
      </w:r>
      <w:r>
        <w:rPr>
          <w:rFonts w:ascii="Trebuchet MS" w:hAnsi="Trebuchet MS" w:cs="Arial"/>
          <w:sz w:val="22"/>
          <w:szCs w:val="22"/>
          <w:lang w:val="en-GB"/>
        </w:rPr>
        <w:tab/>
        <w:t xml:space="preserve">During the validity of this Contract and for a period of three years after termination thereof,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xml:space="preserve"> shall agree not to enter into any kind of business transactions with persons or organisations the Agent employs to perform the Agent’s contractual duties. In particular,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xml:space="preserve"> shall not employ said persons or organisations to render consulting services the same or similar to those offered by the Agent.</w:t>
      </w:r>
    </w:p>
    <w:p w14:paraId="6DFA1C0B" w14:textId="77777777" w:rsidR="00266A26" w:rsidRPr="002631CA" w:rsidRDefault="001F46FE" w:rsidP="00206AD6">
      <w:pPr>
        <w:spacing w:after="0"/>
        <w:jc w:val="both"/>
        <w:rPr>
          <w:rFonts w:ascii="Trebuchet MS" w:hAnsi="Trebuchet MS"/>
          <w:sz w:val="22"/>
          <w:szCs w:val="22"/>
          <w:lang w:val="en-US"/>
        </w:rPr>
      </w:pPr>
      <w:r>
        <w:rPr>
          <w:rFonts w:ascii="Trebuchet MS" w:hAnsi="Trebuchet MS"/>
          <w:sz w:val="22"/>
          <w:szCs w:val="22"/>
          <w:lang w:val="en-GB"/>
        </w:rPr>
        <w:t xml:space="preserve"> </w:t>
      </w:r>
    </w:p>
    <w:p w14:paraId="2F12D1FA" w14:textId="77777777" w:rsidR="00F34584" w:rsidRPr="002631CA" w:rsidRDefault="00F34584" w:rsidP="00206AD6">
      <w:pPr>
        <w:pStyle w:val="berschrift7"/>
        <w:spacing w:before="0" w:after="0"/>
        <w:jc w:val="both"/>
        <w:rPr>
          <w:rFonts w:ascii="Trebuchet MS" w:hAnsi="Trebuchet MS"/>
          <w:sz w:val="22"/>
          <w:lang w:val="en-US"/>
        </w:rPr>
      </w:pPr>
      <w:r>
        <w:rPr>
          <w:rFonts w:ascii="Trebuchet MS" w:hAnsi="Trebuchet MS"/>
          <w:bCs/>
          <w:sz w:val="22"/>
          <w:lang w:val="en-GB"/>
        </w:rPr>
        <w:t>3. Principal’s obligation to provide information / declaration of completeness</w:t>
      </w:r>
    </w:p>
    <w:p w14:paraId="000E2097" w14:textId="77777777" w:rsidR="00206AD6" w:rsidRPr="002631CA" w:rsidRDefault="00206AD6" w:rsidP="00206AD6">
      <w:pPr>
        <w:spacing w:after="0"/>
        <w:rPr>
          <w:rFonts w:ascii="Trebuchet MS" w:hAnsi="Trebuchet MS"/>
          <w:sz w:val="22"/>
          <w:szCs w:val="22"/>
          <w:lang w:val="en-US"/>
        </w:rPr>
      </w:pPr>
    </w:p>
    <w:p w14:paraId="3905003F"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3.1</w:t>
      </w:r>
      <w:r>
        <w:rPr>
          <w:rFonts w:ascii="Trebuchet MS" w:hAnsi="Trebuchet MS"/>
          <w:sz w:val="22"/>
          <w:lang w:val="en-GB"/>
        </w:rPr>
        <w:tab/>
        <w:t xml:space="preserve">The Principal shall ensure that during the performance of the consulting assignment, organisational conditions in the </w:t>
      </w:r>
      <w:proofErr w:type="gramStart"/>
      <w:r>
        <w:rPr>
          <w:rFonts w:ascii="Trebuchet MS" w:hAnsi="Trebuchet MS"/>
          <w:sz w:val="22"/>
          <w:lang w:val="en-GB"/>
        </w:rPr>
        <w:t>Principal’s</w:t>
      </w:r>
      <w:proofErr w:type="gramEnd"/>
      <w:r>
        <w:rPr>
          <w:rFonts w:ascii="Trebuchet MS" w:hAnsi="Trebuchet MS"/>
          <w:sz w:val="22"/>
          <w:lang w:val="en-GB"/>
        </w:rPr>
        <w:t xml:space="preserve"> place of business allow the consulting process to proceed in a timely and undisturbed manner.</w:t>
      </w:r>
    </w:p>
    <w:p w14:paraId="0FE73DFE" w14:textId="77777777" w:rsidR="00206AD6" w:rsidRPr="002631CA" w:rsidRDefault="00206AD6" w:rsidP="00206AD6">
      <w:pPr>
        <w:spacing w:after="0"/>
        <w:jc w:val="both"/>
        <w:rPr>
          <w:rFonts w:ascii="Trebuchet MS" w:hAnsi="Trebuchet MS"/>
          <w:sz w:val="22"/>
          <w:lang w:val="en-US"/>
        </w:rPr>
      </w:pPr>
    </w:p>
    <w:p w14:paraId="3541F6DE" w14:textId="77777777" w:rsidR="00305754" w:rsidRPr="002631CA" w:rsidRDefault="00B83879" w:rsidP="00206AD6">
      <w:pPr>
        <w:spacing w:after="0"/>
        <w:jc w:val="both"/>
        <w:rPr>
          <w:rFonts w:ascii="Trebuchet MS" w:hAnsi="Trebuchet MS" w:cs="Arial"/>
          <w:sz w:val="22"/>
          <w:szCs w:val="22"/>
          <w:lang w:val="en-US"/>
        </w:rPr>
      </w:pPr>
      <w:r>
        <w:rPr>
          <w:rFonts w:ascii="Trebuchet MS" w:hAnsi="Trebuchet MS" w:cs="Arial"/>
          <w:sz w:val="22"/>
          <w:szCs w:val="22"/>
          <w:lang w:val="en-GB"/>
        </w:rPr>
        <w:t>3.2</w:t>
      </w:r>
      <w:r>
        <w:rPr>
          <w:rFonts w:ascii="Trebuchet MS" w:hAnsi="Trebuchet MS" w:cs="Arial"/>
          <w:sz w:val="22"/>
          <w:szCs w:val="22"/>
          <w:lang w:val="en-GB"/>
        </w:rPr>
        <w:tab/>
        <w:t>The Principal shall also inform the Agent in detail about previously conducted and/or currently active consulting projects, including those in other areas of competency.</w:t>
      </w:r>
    </w:p>
    <w:p w14:paraId="3EA861F7" w14:textId="77777777" w:rsidR="00206AD6" w:rsidRPr="002631CA" w:rsidRDefault="00206AD6" w:rsidP="00206AD6">
      <w:pPr>
        <w:spacing w:after="0"/>
        <w:jc w:val="both"/>
        <w:rPr>
          <w:rFonts w:ascii="Trebuchet MS" w:hAnsi="Trebuchet MS" w:cs="Arial"/>
          <w:sz w:val="22"/>
          <w:szCs w:val="22"/>
          <w:lang w:val="en-US"/>
        </w:rPr>
      </w:pPr>
    </w:p>
    <w:p w14:paraId="5CC306DD" w14:textId="77777777" w:rsidR="001F46FE" w:rsidRPr="002631CA" w:rsidRDefault="00B83879" w:rsidP="00206AD6">
      <w:pPr>
        <w:spacing w:after="0"/>
        <w:jc w:val="both"/>
        <w:rPr>
          <w:rFonts w:ascii="Trebuchet MS" w:hAnsi="Trebuchet MS"/>
          <w:sz w:val="22"/>
          <w:lang w:val="en-US"/>
        </w:rPr>
      </w:pPr>
      <w:r>
        <w:rPr>
          <w:rFonts w:ascii="Trebuchet MS" w:hAnsi="Trebuchet MS"/>
          <w:sz w:val="22"/>
          <w:lang w:val="en-GB"/>
        </w:rPr>
        <w:t>3.3</w:t>
      </w:r>
      <w:r>
        <w:rPr>
          <w:rFonts w:ascii="Trebuchet MS" w:hAnsi="Trebuchet MS"/>
          <w:sz w:val="22"/>
          <w:lang w:val="en-GB"/>
        </w:rPr>
        <w:tab/>
        <w:t>The Principal shall, in a timely manner and without special request on the part of the Agent, provide the Agent with all documents necessary to fulfil and perform the consulting assignment and shall inform the Agent of all activities and conditions pertinent to the performance of the consulting assignment. This includes all documents, activities and conditions that become known or available during the performance of the consulting assignment.</w:t>
      </w:r>
    </w:p>
    <w:p w14:paraId="40EB26B9" w14:textId="77777777" w:rsidR="00E03148" w:rsidRPr="002631CA" w:rsidRDefault="00E03148" w:rsidP="00206AD6">
      <w:pPr>
        <w:spacing w:after="0"/>
        <w:jc w:val="both"/>
        <w:rPr>
          <w:rFonts w:ascii="Trebuchet MS" w:hAnsi="Trebuchet MS"/>
          <w:sz w:val="22"/>
          <w:lang w:val="en-US"/>
        </w:rPr>
      </w:pPr>
    </w:p>
    <w:p w14:paraId="18396A44" w14:textId="77777777" w:rsidR="001F46FE" w:rsidRPr="002631CA" w:rsidRDefault="00B83879" w:rsidP="00206AD6">
      <w:pPr>
        <w:spacing w:after="0"/>
        <w:jc w:val="both"/>
        <w:rPr>
          <w:rFonts w:ascii="Trebuchet MS" w:hAnsi="Trebuchet MS"/>
          <w:sz w:val="22"/>
          <w:lang w:val="en-US"/>
        </w:rPr>
      </w:pPr>
      <w:r>
        <w:rPr>
          <w:rFonts w:ascii="Trebuchet MS" w:hAnsi="Trebuchet MS"/>
          <w:sz w:val="22"/>
          <w:lang w:val="en-GB"/>
        </w:rPr>
        <w:t>3.4</w:t>
      </w:r>
      <w:r>
        <w:rPr>
          <w:rFonts w:ascii="Trebuchet MS" w:hAnsi="Trebuchet MS"/>
          <w:sz w:val="22"/>
          <w:lang w:val="en-GB"/>
        </w:rPr>
        <w:tab/>
        <w:t>The Principal shall ensure that all employees as well as any employee representation (works council) provided by law, if established, are informed of the Agent’s consulting activities prior to the commencement of the assignment.</w:t>
      </w:r>
    </w:p>
    <w:p w14:paraId="6DAE6B1F" w14:textId="77777777" w:rsidR="00206AD6" w:rsidRPr="002631CA" w:rsidRDefault="00206AD6" w:rsidP="00206AD6">
      <w:pPr>
        <w:spacing w:after="0"/>
        <w:jc w:val="both"/>
        <w:rPr>
          <w:rFonts w:ascii="Trebuchet MS" w:hAnsi="Trebuchet MS"/>
          <w:sz w:val="22"/>
          <w:lang w:val="en-US"/>
        </w:rPr>
      </w:pPr>
    </w:p>
    <w:p w14:paraId="57507BD9" w14:textId="77777777" w:rsidR="00F34584" w:rsidRPr="002631CA" w:rsidRDefault="00F34584" w:rsidP="00206AD6">
      <w:pPr>
        <w:pStyle w:val="berschrift7"/>
        <w:spacing w:before="0" w:after="0"/>
        <w:jc w:val="both"/>
        <w:rPr>
          <w:rFonts w:ascii="Trebuchet MS" w:hAnsi="Trebuchet MS"/>
          <w:sz w:val="22"/>
          <w:lang w:val="en-US"/>
        </w:rPr>
      </w:pPr>
      <w:r>
        <w:rPr>
          <w:rFonts w:ascii="Trebuchet MS" w:hAnsi="Trebuchet MS"/>
          <w:bCs/>
          <w:sz w:val="22"/>
          <w:lang w:val="en-GB"/>
        </w:rPr>
        <w:lastRenderedPageBreak/>
        <w:t>4. Maintenance of independence</w:t>
      </w:r>
    </w:p>
    <w:p w14:paraId="45AC09C6" w14:textId="77777777" w:rsidR="00206AD6" w:rsidRPr="002631CA" w:rsidRDefault="00206AD6" w:rsidP="00206AD6">
      <w:pPr>
        <w:spacing w:after="0"/>
        <w:rPr>
          <w:rFonts w:ascii="Trebuchet MS" w:hAnsi="Trebuchet MS"/>
          <w:sz w:val="22"/>
          <w:szCs w:val="22"/>
          <w:lang w:val="en-US"/>
        </w:rPr>
      </w:pPr>
    </w:p>
    <w:p w14:paraId="73FFD7E1"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4.1</w:t>
      </w:r>
      <w:r>
        <w:rPr>
          <w:rFonts w:ascii="Trebuchet MS" w:hAnsi="Trebuchet MS"/>
          <w:sz w:val="22"/>
          <w:lang w:val="en-GB"/>
        </w:rPr>
        <w:tab/>
        <w:t>The Contracting Parties shall be committed to mutual loyalty.</w:t>
      </w:r>
    </w:p>
    <w:p w14:paraId="3909C29B" w14:textId="77777777" w:rsidR="00320140" w:rsidRPr="002631CA" w:rsidRDefault="00320140" w:rsidP="00206AD6">
      <w:pPr>
        <w:spacing w:after="0"/>
        <w:jc w:val="both"/>
        <w:rPr>
          <w:rFonts w:ascii="Trebuchet MS" w:hAnsi="Trebuchet MS"/>
          <w:sz w:val="22"/>
          <w:lang w:val="en-US"/>
        </w:rPr>
      </w:pPr>
    </w:p>
    <w:p w14:paraId="467B957E" w14:textId="77777777" w:rsidR="00F34584" w:rsidRPr="002631CA" w:rsidRDefault="00B83879" w:rsidP="00206AD6">
      <w:pPr>
        <w:spacing w:after="0"/>
        <w:jc w:val="both"/>
        <w:rPr>
          <w:rFonts w:ascii="Trebuchet MS" w:hAnsi="Trebuchet MS"/>
          <w:sz w:val="22"/>
          <w:lang w:val="en-US"/>
        </w:rPr>
      </w:pPr>
      <w:r>
        <w:rPr>
          <w:rFonts w:ascii="Trebuchet MS" w:hAnsi="Trebuchet MS"/>
          <w:sz w:val="22"/>
          <w:lang w:val="en-GB"/>
        </w:rPr>
        <w:t>4.2</w:t>
      </w:r>
      <w:r>
        <w:rPr>
          <w:rFonts w:ascii="Trebuchet MS" w:hAnsi="Trebuchet MS"/>
          <w:sz w:val="22"/>
          <w:lang w:val="en-GB"/>
        </w:rPr>
        <w:tab/>
        <w:t xml:space="preserve">The Contracting Parties shall be obligated to take all necessary measures to ensure that the independence of all persons working for the Agent and/or of any third parties employed by the Agent is not jeopardized. This applies particularly to any employment offers made by the </w:t>
      </w:r>
      <w:proofErr w:type="gramStart"/>
      <w:r>
        <w:rPr>
          <w:rFonts w:ascii="Trebuchet MS" w:hAnsi="Trebuchet MS"/>
          <w:sz w:val="22"/>
          <w:lang w:val="en-GB"/>
        </w:rPr>
        <w:t>Principal</w:t>
      </w:r>
      <w:proofErr w:type="gramEnd"/>
      <w:r>
        <w:rPr>
          <w:rFonts w:ascii="Trebuchet MS" w:hAnsi="Trebuchet MS"/>
          <w:sz w:val="22"/>
          <w:lang w:val="en-GB"/>
        </w:rPr>
        <w:t xml:space="preserve"> or the acceptance of assignments on their own account.</w:t>
      </w:r>
    </w:p>
    <w:p w14:paraId="0E22CCCE" w14:textId="77777777" w:rsidR="00206AD6" w:rsidRPr="002631CA" w:rsidRDefault="00206AD6" w:rsidP="00206AD6">
      <w:pPr>
        <w:spacing w:after="0"/>
        <w:jc w:val="both"/>
        <w:rPr>
          <w:rFonts w:ascii="Trebuchet MS" w:hAnsi="Trebuchet MS"/>
          <w:sz w:val="22"/>
          <w:lang w:val="en-US"/>
        </w:rPr>
      </w:pPr>
    </w:p>
    <w:p w14:paraId="6817BFFE" w14:textId="77777777" w:rsidR="00F34584" w:rsidRPr="002631CA" w:rsidRDefault="00F34584" w:rsidP="00206AD6">
      <w:pPr>
        <w:pStyle w:val="berschrift7"/>
        <w:spacing w:before="0" w:after="0"/>
        <w:jc w:val="both"/>
        <w:rPr>
          <w:rFonts w:ascii="Trebuchet MS" w:hAnsi="Trebuchet MS"/>
          <w:sz w:val="22"/>
          <w:lang w:val="en-US"/>
        </w:rPr>
      </w:pPr>
      <w:r>
        <w:rPr>
          <w:rFonts w:ascii="Trebuchet MS" w:hAnsi="Trebuchet MS"/>
          <w:bCs/>
          <w:sz w:val="22"/>
          <w:lang w:val="en-GB"/>
        </w:rPr>
        <w:t>5. Reporting / obligation to report</w:t>
      </w:r>
    </w:p>
    <w:p w14:paraId="722D6636" w14:textId="77777777" w:rsidR="00206AD6" w:rsidRPr="002631CA" w:rsidRDefault="00206AD6" w:rsidP="00206AD6">
      <w:pPr>
        <w:spacing w:after="0"/>
        <w:rPr>
          <w:rFonts w:ascii="Trebuchet MS" w:hAnsi="Trebuchet MS"/>
          <w:sz w:val="22"/>
          <w:szCs w:val="22"/>
          <w:lang w:val="en-US"/>
        </w:rPr>
      </w:pPr>
    </w:p>
    <w:p w14:paraId="52B717E2"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5.1</w:t>
      </w:r>
      <w:r>
        <w:rPr>
          <w:rFonts w:ascii="Trebuchet MS" w:hAnsi="Trebuchet MS"/>
          <w:sz w:val="22"/>
          <w:lang w:val="en-GB"/>
        </w:rPr>
        <w:tab/>
        <w:t xml:space="preserve">The Agent shall be obligated to report to the </w:t>
      </w:r>
      <w:proofErr w:type="gramStart"/>
      <w:r>
        <w:rPr>
          <w:rFonts w:ascii="Trebuchet MS" w:hAnsi="Trebuchet MS"/>
          <w:sz w:val="22"/>
          <w:lang w:val="en-GB"/>
        </w:rPr>
        <w:t>Principal</w:t>
      </w:r>
      <w:proofErr w:type="gramEnd"/>
      <w:r>
        <w:rPr>
          <w:rFonts w:ascii="Trebuchet MS" w:hAnsi="Trebuchet MS"/>
          <w:sz w:val="22"/>
          <w:lang w:val="en-GB"/>
        </w:rPr>
        <w:t xml:space="preserve"> on the progress of services performed by persons working for the Agent and/or any third parties employed by the Agent.</w:t>
      </w:r>
    </w:p>
    <w:p w14:paraId="551C1317" w14:textId="77777777" w:rsidR="00206AD6" w:rsidRPr="002631CA" w:rsidRDefault="00206AD6" w:rsidP="00206AD6">
      <w:pPr>
        <w:spacing w:after="0"/>
        <w:jc w:val="both"/>
        <w:rPr>
          <w:rFonts w:ascii="Trebuchet MS" w:hAnsi="Trebuchet MS"/>
          <w:sz w:val="22"/>
          <w:lang w:val="en-US"/>
        </w:rPr>
      </w:pPr>
    </w:p>
    <w:p w14:paraId="311538F7"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5.2</w:t>
      </w:r>
      <w:r>
        <w:rPr>
          <w:rFonts w:ascii="Trebuchet MS" w:hAnsi="Trebuchet MS"/>
          <w:sz w:val="22"/>
          <w:lang w:val="en-GB"/>
        </w:rPr>
        <w:tab/>
        <w:t xml:space="preserve">The Agent shall deliver the final report in a timely manner, </w:t>
      </w:r>
      <w:proofErr w:type="gramStart"/>
      <w:r>
        <w:rPr>
          <w:rFonts w:ascii="Trebuchet MS" w:hAnsi="Trebuchet MS"/>
          <w:sz w:val="22"/>
          <w:lang w:val="en-GB"/>
        </w:rPr>
        <w:t>i.e.</w:t>
      </w:r>
      <w:proofErr w:type="gramEnd"/>
      <w:r>
        <w:rPr>
          <w:rFonts w:ascii="Trebuchet MS" w:hAnsi="Trebuchet MS"/>
          <w:sz w:val="22"/>
          <w:lang w:val="en-GB"/>
        </w:rPr>
        <w:t xml:space="preserve"> depending on the type of assignment, two to four weeks after completion of the assignment. </w:t>
      </w:r>
    </w:p>
    <w:p w14:paraId="16372CE1" w14:textId="77777777" w:rsidR="00206AD6" w:rsidRPr="002631CA" w:rsidRDefault="00206AD6" w:rsidP="00206AD6">
      <w:pPr>
        <w:spacing w:after="0"/>
        <w:jc w:val="both"/>
        <w:rPr>
          <w:rFonts w:ascii="Trebuchet MS" w:hAnsi="Trebuchet MS"/>
          <w:sz w:val="22"/>
          <w:lang w:val="en-US"/>
        </w:rPr>
      </w:pPr>
    </w:p>
    <w:p w14:paraId="5DC182B6" w14:textId="77777777" w:rsidR="00F34584" w:rsidRPr="002631CA" w:rsidRDefault="00B83879" w:rsidP="00206AD6">
      <w:pPr>
        <w:spacing w:after="0"/>
        <w:jc w:val="both"/>
        <w:rPr>
          <w:rFonts w:ascii="Trebuchet MS" w:hAnsi="Trebuchet MS"/>
          <w:sz w:val="22"/>
          <w:lang w:val="en-US"/>
        </w:rPr>
      </w:pPr>
      <w:r>
        <w:rPr>
          <w:rFonts w:ascii="Trebuchet MS" w:hAnsi="Trebuchet MS"/>
          <w:sz w:val="22"/>
          <w:lang w:val="en-GB"/>
        </w:rPr>
        <w:t>5.3</w:t>
      </w:r>
      <w:r>
        <w:rPr>
          <w:rFonts w:ascii="Trebuchet MS" w:hAnsi="Trebuchet MS"/>
          <w:sz w:val="22"/>
          <w:lang w:val="en-GB"/>
        </w:rPr>
        <w:tab/>
        <w:t xml:space="preserve">The Agent shall not be bound by directives while performing the agreed service and shall be free to act at the Agent’s discretion and under the Agent’s own responsibility. The Agent shall not be required to work in a particular place or to keep </w:t>
      </w:r>
      <w:proofErr w:type="gramStart"/>
      <w:r>
        <w:rPr>
          <w:rFonts w:ascii="Trebuchet MS" w:hAnsi="Trebuchet MS"/>
          <w:sz w:val="22"/>
          <w:lang w:val="en-GB"/>
        </w:rPr>
        <w:t>particular working</w:t>
      </w:r>
      <w:proofErr w:type="gramEnd"/>
      <w:r>
        <w:rPr>
          <w:rFonts w:ascii="Trebuchet MS" w:hAnsi="Trebuchet MS"/>
          <w:sz w:val="22"/>
          <w:lang w:val="en-GB"/>
        </w:rPr>
        <w:t xml:space="preserve"> hours.</w:t>
      </w:r>
    </w:p>
    <w:p w14:paraId="63C06B30" w14:textId="77777777" w:rsidR="00206AD6" w:rsidRPr="002631CA" w:rsidRDefault="00206AD6" w:rsidP="00206AD6">
      <w:pPr>
        <w:spacing w:after="0"/>
        <w:jc w:val="both"/>
        <w:rPr>
          <w:rFonts w:ascii="Trebuchet MS" w:hAnsi="Trebuchet MS"/>
          <w:sz w:val="22"/>
          <w:lang w:val="en-US"/>
        </w:rPr>
      </w:pPr>
    </w:p>
    <w:p w14:paraId="67DCFFEE" w14:textId="77777777" w:rsidR="00F34584" w:rsidRPr="002631CA" w:rsidRDefault="00F34584" w:rsidP="00206AD6">
      <w:pPr>
        <w:pStyle w:val="berschrift7"/>
        <w:spacing w:before="0" w:after="0"/>
        <w:jc w:val="both"/>
        <w:rPr>
          <w:rFonts w:ascii="Trebuchet MS" w:hAnsi="Trebuchet MS"/>
          <w:sz w:val="22"/>
          <w:lang w:val="en-US"/>
        </w:rPr>
      </w:pPr>
      <w:r>
        <w:rPr>
          <w:rFonts w:ascii="Trebuchet MS" w:hAnsi="Trebuchet MS"/>
          <w:bCs/>
          <w:sz w:val="22"/>
          <w:lang w:val="en-GB"/>
        </w:rPr>
        <w:t>6. Protection of intellectual property</w:t>
      </w:r>
    </w:p>
    <w:p w14:paraId="24533217" w14:textId="77777777" w:rsidR="00206AD6" w:rsidRPr="002631CA" w:rsidRDefault="00206AD6" w:rsidP="00206AD6">
      <w:pPr>
        <w:spacing w:after="0"/>
        <w:rPr>
          <w:rFonts w:ascii="Trebuchet MS" w:hAnsi="Trebuchet MS"/>
          <w:sz w:val="22"/>
          <w:szCs w:val="22"/>
          <w:lang w:val="en-US"/>
        </w:rPr>
      </w:pPr>
    </w:p>
    <w:p w14:paraId="26B57406"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6.1</w:t>
      </w:r>
      <w:r>
        <w:rPr>
          <w:rFonts w:ascii="Trebuchet MS" w:hAnsi="Trebuchet MS"/>
          <w:sz w:val="22"/>
          <w:lang w:val="en-GB"/>
        </w:rPr>
        <w:tab/>
        <w:t xml:space="preserve">The Agent shall retain all copyrights to any work done by the Agent and/or by persons working for the Agent and/or by third parties employed by the Agent (including but not limited to tenders, reports, analyses, expert opinions, organization charts, programmes, performance descriptions, drafts, calculations, drawings, data media, etc.). During the contract period and after termination thereof, the </w:t>
      </w:r>
      <w:proofErr w:type="gramStart"/>
      <w:r>
        <w:rPr>
          <w:rFonts w:ascii="Trebuchet MS" w:hAnsi="Trebuchet MS"/>
          <w:sz w:val="22"/>
          <w:lang w:val="en-GB"/>
        </w:rPr>
        <w:t>Principal</w:t>
      </w:r>
      <w:proofErr w:type="gramEnd"/>
      <w:r>
        <w:rPr>
          <w:rFonts w:ascii="Trebuchet MS" w:hAnsi="Trebuchet MS"/>
          <w:sz w:val="22"/>
          <w:lang w:val="en-GB"/>
        </w:rPr>
        <w:t xml:space="preserve"> may use these materials exclusively for the purposes described under the Contract. Therefore, the Principal shall not be entitled to copy or distribute these materials without the explicit consent of the Agent. Under no circumstances, shall the Agent be liable to third parties, </w:t>
      </w:r>
      <w:proofErr w:type="gramStart"/>
      <w:r>
        <w:rPr>
          <w:rFonts w:ascii="Trebuchet MS" w:hAnsi="Trebuchet MS"/>
          <w:sz w:val="22"/>
          <w:lang w:val="en-GB"/>
        </w:rPr>
        <w:t>in particular for</w:t>
      </w:r>
      <w:proofErr w:type="gramEnd"/>
      <w:r>
        <w:rPr>
          <w:rFonts w:ascii="Trebuchet MS" w:hAnsi="Trebuchet MS"/>
          <w:sz w:val="22"/>
          <w:lang w:val="en-GB"/>
        </w:rPr>
        <w:t xml:space="preserve"> the accuracy of the material, in the event of unauthorised copying/distribution of the material.</w:t>
      </w:r>
    </w:p>
    <w:p w14:paraId="1A30D197" w14:textId="77777777" w:rsidR="00206AD6" w:rsidRPr="002631CA" w:rsidRDefault="00206AD6" w:rsidP="00206AD6">
      <w:pPr>
        <w:spacing w:after="0"/>
        <w:jc w:val="both"/>
        <w:rPr>
          <w:rFonts w:ascii="Trebuchet MS" w:hAnsi="Trebuchet MS"/>
          <w:sz w:val="22"/>
          <w:lang w:val="en-US"/>
        </w:rPr>
      </w:pPr>
    </w:p>
    <w:p w14:paraId="5DE5454D" w14:textId="77777777" w:rsidR="00F34584" w:rsidRPr="002631CA" w:rsidRDefault="00B83879" w:rsidP="00206AD6">
      <w:pPr>
        <w:spacing w:after="0"/>
        <w:jc w:val="both"/>
        <w:rPr>
          <w:rFonts w:ascii="Trebuchet MS" w:hAnsi="Trebuchet MS"/>
          <w:sz w:val="22"/>
          <w:lang w:val="en-US"/>
        </w:rPr>
      </w:pPr>
      <w:r>
        <w:rPr>
          <w:rFonts w:ascii="Trebuchet MS" w:hAnsi="Trebuchet MS"/>
          <w:sz w:val="22"/>
          <w:lang w:val="en-GB"/>
        </w:rPr>
        <w:t>6.2</w:t>
      </w:r>
      <w:r>
        <w:rPr>
          <w:rFonts w:ascii="Trebuchet MS" w:hAnsi="Trebuchet MS"/>
          <w:sz w:val="22"/>
          <w:lang w:val="en-GB"/>
        </w:rPr>
        <w:tab/>
        <w:t>In the event of any violation of these provisions by the Principal, the Agent shall be entitled to immediate termination of the contract relationship and to assert any other statutory claims, in particular claims for omission and/or damages.</w:t>
      </w:r>
    </w:p>
    <w:p w14:paraId="3FA084B2" w14:textId="77777777" w:rsidR="006945EB" w:rsidRPr="002631CA" w:rsidRDefault="006945EB" w:rsidP="00206AD6">
      <w:pPr>
        <w:pStyle w:val="berschrift7"/>
        <w:spacing w:before="0" w:after="0"/>
        <w:jc w:val="both"/>
        <w:rPr>
          <w:rFonts w:ascii="Trebuchet MS" w:hAnsi="Trebuchet MS"/>
          <w:sz w:val="22"/>
          <w:szCs w:val="22"/>
          <w:lang w:val="en-US"/>
        </w:rPr>
      </w:pPr>
    </w:p>
    <w:p w14:paraId="0C0F85D2" w14:textId="77777777" w:rsidR="00F34584" w:rsidRPr="002631CA" w:rsidRDefault="00F34584" w:rsidP="00206AD6">
      <w:pPr>
        <w:pStyle w:val="berschrift7"/>
        <w:spacing w:before="0" w:after="0"/>
        <w:jc w:val="both"/>
        <w:rPr>
          <w:rFonts w:ascii="Trebuchet MS" w:hAnsi="Trebuchet MS"/>
          <w:sz w:val="22"/>
          <w:szCs w:val="22"/>
          <w:lang w:val="en-US"/>
        </w:rPr>
      </w:pPr>
      <w:r>
        <w:rPr>
          <w:rFonts w:ascii="Trebuchet MS" w:hAnsi="Trebuchet MS"/>
          <w:bCs/>
          <w:sz w:val="22"/>
          <w:szCs w:val="22"/>
          <w:lang w:val="en-GB"/>
        </w:rPr>
        <w:t>7. Warranty</w:t>
      </w:r>
    </w:p>
    <w:p w14:paraId="4A8D8502" w14:textId="77777777" w:rsidR="00206AD6" w:rsidRPr="002631CA" w:rsidRDefault="00206AD6" w:rsidP="00206AD6">
      <w:pPr>
        <w:spacing w:after="0"/>
        <w:rPr>
          <w:rFonts w:ascii="Trebuchet MS" w:hAnsi="Trebuchet MS"/>
          <w:sz w:val="22"/>
          <w:szCs w:val="22"/>
          <w:lang w:val="en-US"/>
        </w:rPr>
      </w:pPr>
    </w:p>
    <w:p w14:paraId="32346EA6" w14:textId="77777777" w:rsidR="00F34584" w:rsidRPr="002631CA" w:rsidRDefault="00B83879" w:rsidP="00206AD6">
      <w:pPr>
        <w:autoSpaceDE w:val="0"/>
        <w:autoSpaceDN w:val="0"/>
        <w:adjustRightInd w:val="0"/>
        <w:spacing w:after="0"/>
        <w:jc w:val="both"/>
        <w:rPr>
          <w:rFonts w:ascii="Trebuchet MS" w:hAnsi="Trebuchet MS"/>
          <w:sz w:val="22"/>
          <w:szCs w:val="22"/>
          <w:lang w:val="en-US"/>
        </w:rPr>
      </w:pPr>
      <w:r>
        <w:rPr>
          <w:rFonts w:ascii="Trebuchet MS" w:hAnsi="Trebuchet MS"/>
          <w:sz w:val="22"/>
          <w:szCs w:val="22"/>
          <w:lang w:val="en-GB"/>
        </w:rPr>
        <w:t>7.1</w:t>
      </w:r>
      <w:r>
        <w:rPr>
          <w:rFonts w:ascii="Trebuchet MS" w:hAnsi="Trebuchet MS"/>
          <w:sz w:val="22"/>
          <w:szCs w:val="22"/>
          <w:lang w:val="en-GB"/>
        </w:rPr>
        <w:tab/>
        <w:t xml:space="preserve">The Agent shall be entitled and obligated, regardless of fault, to correct any errors and/or inaccuracies in the Agent’s work which have become known subsequently. The Agent will immediately inform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thereof. </w:t>
      </w:r>
    </w:p>
    <w:p w14:paraId="2085B6BD" w14:textId="77777777" w:rsidR="00B83879" w:rsidRPr="002631CA" w:rsidRDefault="00B83879" w:rsidP="00206AD6">
      <w:pPr>
        <w:autoSpaceDE w:val="0"/>
        <w:autoSpaceDN w:val="0"/>
        <w:adjustRightInd w:val="0"/>
        <w:spacing w:after="0"/>
        <w:jc w:val="both"/>
        <w:rPr>
          <w:rFonts w:ascii="Trebuchet MS" w:hAnsi="Trebuchet MS"/>
          <w:sz w:val="22"/>
          <w:szCs w:val="22"/>
          <w:lang w:val="en-US"/>
        </w:rPr>
      </w:pPr>
    </w:p>
    <w:p w14:paraId="44C041BC" w14:textId="77777777" w:rsidR="000C5D61"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szCs w:val="22"/>
          <w:lang w:val="en-GB"/>
        </w:rPr>
        <w:t>7.2</w:t>
      </w:r>
      <w:r>
        <w:rPr>
          <w:rFonts w:ascii="Trebuchet MS" w:hAnsi="Trebuchet MS"/>
          <w:sz w:val="22"/>
          <w:szCs w:val="22"/>
          <w:lang w:val="en-GB"/>
        </w:rPr>
        <w:tab/>
        <w:t xml:space="preserve">This right of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expires six months after completion of the respective service.</w:t>
      </w:r>
    </w:p>
    <w:p w14:paraId="1EA6914E" w14:textId="77777777" w:rsidR="00291318" w:rsidRPr="002631CA" w:rsidRDefault="00291318" w:rsidP="00206AD6">
      <w:pPr>
        <w:autoSpaceDE w:val="0"/>
        <w:autoSpaceDN w:val="0"/>
        <w:adjustRightInd w:val="0"/>
        <w:spacing w:after="0"/>
        <w:jc w:val="both"/>
        <w:rPr>
          <w:rFonts w:ascii="Trebuchet MS" w:hAnsi="Trebuchet MS" w:cs="Arial"/>
          <w:sz w:val="22"/>
          <w:szCs w:val="22"/>
          <w:lang w:val="en-US"/>
        </w:rPr>
      </w:pPr>
    </w:p>
    <w:p w14:paraId="7721262A" w14:textId="77777777" w:rsidR="00F34584" w:rsidRPr="002631CA" w:rsidRDefault="00F331E5" w:rsidP="00206AD6">
      <w:pPr>
        <w:pStyle w:val="berschrift7"/>
        <w:spacing w:before="0" w:after="0"/>
        <w:rPr>
          <w:rFonts w:ascii="Trebuchet MS" w:hAnsi="Trebuchet MS"/>
          <w:sz w:val="22"/>
          <w:lang w:val="en-US"/>
        </w:rPr>
      </w:pPr>
      <w:r>
        <w:rPr>
          <w:rFonts w:ascii="Trebuchet MS" w:hAnsi="Trebuchet MS"/>
          <w:bCs/>
          <w:sz w:val="22"/>
          <w:lang w:val="en-GB"/>
        </w:rPr>
        <w:t>8. Liability / damages</w:t>
      </w:r>
    </w:p>
    <w:p w14:paraId="4DC20860" w14:textId="77777777" w:rsidR="00206AD6" w:rsidRPr="002631CA" w:rsidRDefault="00206AD6" w:rsidP="00206AD6">
      <w:pPr>
        <w:spacing w:after="0"/>
        <w:rPr>
          <w:rFonts w:ascii="Trebuchet MS" w:hAnsi="Trebuchet MS"/>
          <w:sz w:val="22"/>
          <w:szCs w:val="22"/>
          <w:lang w:val="en-US"/>
        </w:rPr>
      </w:pPr>
    </w:p>
    <w:p w14:paraId="27C8331A" w14:textId="77777777" w:rsidR="00305754" w:rsidRPr="002631CA" w:rsidRDefault="00B83879" w:rsidP="00206AD6">
      <w:pPr>
        <w:autoSpaceDE w:val="0"/>
        <w:autoSpaceDN w:val="0"/>
        <w:adjustRightInd w:val="0"/>
        <w:spacing w:after="0"/>
        <w:jc w:val="both"/>
        <w:rPr>
          <w:rFonts w:ascii="Trebuchet MS" w:hAnsi="Trebuchet MS"/>
          <w:sz w:val="22"/>
          <w:szCs w:val="22"/>
          <w:lang w:val="en-US"/>
        </w:rPr>
      </w:pPr>
      <w:r>
        <w:rPr>
          <w:rFonts w:ascii="Trebuchet MS" w:hAnsi="Trebuchet MS"/>
          <w:sz w:val="22"/>
          <w:szCs w:val="22"/>
          <w:lang w:val="en-GB"/>
        </w:rPr>
        <w:t>8.1</w:t>
      </w:r>
      <w:r>
        <w:rPr>
          <w:rFonts w:ascii="Trebuchet MS" w:hAnsi="Trebuchet MS"/>
          <w:sz w:val="22"/>
          <w:szCs w:val="22"/>
          <w:lang w:val="en-GB"/>
        </w:rPr>
        <w:tab/>
        <w:t xml:space="preserve">With the exception of personal injuries, the Agent shall be liable to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for damages only to the extent that these are the result of serious fault (intention or gross negligence). Correspondingly, this also applies to damages resulting from third parties employed by the Agent. </w:t>
      </w:r>
    </w:p>
    <w:p w14:paraId="465D3952" w14:textId="77777777" w:rsidR="00305754" w:rsidRPr="002631CA" w:rsidRDefault="00305754" w:rsidP="00206AD6">
      <w:pPr>
        <w:autoSpaceDE w:val="0"/>
        <w:autoSpaceDN w:val="0"/>
        <w:adjustRightInd w:val="0"/>
        <w:spacing w:after="0"/>
        <w:jc w:val="both"/>
        <w:rPr>
          <w:rFonts w:ascii="Trebuchet MS" w:hAnsi="Trebuchet MS"/>
          <w:sz w:val="22"/>
          <w:szCs w:val="22"/>
          <w:lang w:val="en-US"/>
        </w:rPr>
      </w:pPr>
    </w:p>
    <w:p w14:paraId="016CE692" w14:textId="77777777" w:rsidR="007B3658"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szCs w:val="22"/>
          <w:lang w:val="en-GB"/>
        </w:rPr>
        <w:t>8.2</w:t>
      </w:r>
      <w:r>
        <w:rPr>
          <w:rFonts w:ascii="Trebuchet MS" w:hAnsi="Trebuchet MS"/>
          <w:sz w:val="22"/>
          <w:szCs w:val="22"/>
          <w:lang w:val="en-GB"/>
        </w:rPr>
        <w:tab/>
        <w:t xml:space="preserve">Any claim for damages on the part of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may only be enforced by law within six months after they have gained knowledge of the damage and the liable party, but no later than three years after the incident upon which the claim is based. </w:t>
      </w:r>
    </w:p>
    <w:p w14:paraId="49D6121B" w14:textId="77777777" w:rsidR="00B83879" w:rsidRPr="002631CA" w:rsidRDefault="00B83879" w:rsidP="00206AD6">
      <w:pPr>
        <w:autoSpaceDE w:val="0"/>
        <w:autoSpaceDN w:val="0"/>
        <w:adjustRightInd w:val="0"/>
        <w:spacing w:after="0"/>
        <w:jc w:val="both"/>
        <w:rPr>
          <w:rFonts w:ascii="Trebuchet MS" w:hAnsi="Trebuchet MS"/>
          <w:sz w:val="22"/>
          <w:szCs w:val="22"/>
          <w:lang w:val="en-US"/>
        </w:rPr>
      </w:pPr>
    </w:p>
    <w:p w14:paraId="34816FF3" w14:textId="77777777" w:rsidR="007B3658"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szCs w:val="22"/>
          <w:lang w:val="en-GB"/>
        </w:rPr>
        <w:t>8.3</w:t>
      </w:r>
      <w:r>
        <w:rPr>
          <w:rFonts w:ascii="Trebuchet MS" w:hAnsi="Trebuchet MS"/>
          <w:sz w:val="22"/>
          <w:szCs w:val="22"/>
          <w:lang w:val="en-GB"/>
        </w:rPr>
        <w:tab/>
        <w:t>The Principal shall furnish evidence of the Agent’s fault.</w:t>
      </w:r>
    </w:p>
    <w:p w14:paraId="64B08FEC" w14:textId="77777777" w:rsidR="00B83879" w:rsidRPr="002631CA" w:rsidRDefault="00B83879" w:rsidP="00206AD6">
      <w:pPr>
        <w:autoSpaceDE w:val="0"/>
        <w:autoSpaceDN w:val="0"/>
        <w:adjustRightInd w:val="0"/>
        <w:spacing w:after="0"/>
        <w:jc w:val="both"/>
        <w:rPr>
          <w:rFonts w:ascii="Trebuchet MS" w:hAnsi="Trebuchet MS" w:cs="Arial"/>
          <w:sz w:val="22"/>
          <w:szCs w:val="22"/>
          <w:lang w:val="en-US"/>
        </w:rPr>
      </w:pPr>
    </w:p>
    <w:p w14:paraId="648E37FC" w14:textId="77777777" w:rsidR="007B3658"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8.4</w:t>
      </w:r>
      <w:r>
        <w:rPr>
          <w:rFonts w:ascii="Trebuchet MS" w:hAnsi="Trebuchet MS" w:cs="Arial"/>
          <w:sz w:val="22"/>
          <w:szCs w:val="22"/>
          <w:lang w:val="en-GB"/>
        </w:rPr>
        <w:tab/>
        <w:t xml:space="preserve">If the Agent performs the required services with the help of third parties, any warranty claims and claims for damages which arise against the third party shall be passed on to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xml:space="preserve">. In this case,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xml:space="preserve"> shall primarily refer to the third party.</w:t>
      </w:r>
    </w:p>
    <w:p w14:paraId="3F06A3ED" w14:textId="77777777" w:rsidR="007B3658" w:rsidRPr="002631CA" w:rsidRDefault="007B3658" w:rsidP="00206AD6">
      <w:pPr>
        <w:autoSpaceDE w:val="0"/>
        <w:autoSpaceDN w:val="0"/>
        <w:adjustRightInd w:val="0"/>
        <w:spacing w:after="0"/>
        <w:jc w:val="both"/>
        <w:rPr>
          <w:rFonts w:ascii="Trebuchet MS" w:hAnsi="Trebuchet MS" w:cs="Arial"/>
          <w:sz w:val="22"/>
          <w:szCs w:val="22"/>
          <w:lang w:val="en-US"/>
        </w:rPr>
      </w:pPr>
    </w:p>
    <w:p w14:paraId="7CCB8BB8" w14:textId="77777777" w:rsidR="00F34584" w:rsidRPr="002631CA" w:rsidRDefault="00F34584" w:rsidP="00206AD6">
      <w:pPr>
        <w:autoSpaceDE w:val="0"/>
        <w:autoSpaceDN w:val="0"/>
        <w:adjustRightInd w:val="0"/>
        <w:spacing w:after="0"/>
        <w:jc w:val="both"/>
        <w:rPr>
          <w:rFonts w:ascii="Trebuchet MS" w:hAnsi="Trebuchet MS"/>
          <w:b/>
          <w:sz w:val="22"/>
          <w:szCs w:val="22"/>
          <w:lang w:val="en-US"/>
        </w:rPr>
      </w:pPr>
      <w:r>
        <w:rPr>
          <w:rFonts w:ascii="Trebuchet MS" w:hAnsi="Trebuchet MS"/>
          <w:b/>
          <w:bCs/>
          <w:sz w:val="22"/>
          <w:szCs w:val="22"/>
          <w:lang w:val="en-GB"/>
        </w:rPr>
        <w:t>9. Confidentiality / data protection</w:t>
      </w:r>
    </w:p>
    <w:p w14:paraId="27BBFCC5" w14:textId="77777777" w:rsidR="00B83879" w:rsidRPr="002631CA" w:rsidRDefault="00B83879" w:rsidP="00206AD6">
      <w:pPr>
        <w:spacing w:after="0"/>
        <w:jc w:val="both"/>
        <w:rPr>
          <w:rFonts w:ascii="Trebuchet MS" w:hAnsi="Trebuchet MS"/>
          <w:sz w:val="22"/>
          <w:lang w:val="en-US"/>
        </w:rPr>
      </w:pPr>
    </w:p>
    <w:p w14:paraId="71DCCCD5" w14:textId="77777777" w:rsidR="00305754" w:rsidRPr="002631CA" w:rsidRDefault="00B83879" w:rsidP="00206AD6">
      <w:pPr>
        <w:spacing w:after="0"/>
        <w:jc w:val="both"/>
        <w:rPr>
          <w:rFonts w:ascii="Trebuchet MS" w:hAnsi="Trebuchet MS"/>
          <w:sz w:val="22"/>
          <w:lang w:val="en-US"/>
        </w:rPr>
      </w:pPr>
      <w:r>
        <w:rPr>
          <w:rFonts w:ascii="Trebuchet MS" w:hAnsi="Trebuchet MS"/>
          <w:sz w:val="22"/>
          <w:lang w:val="en-GB"/>
        </w:rPr>
        <w:t>9.1</w:t>
      </w:r>
      <w:r>
        <w:rPr>
          <w:rFonts w:ascii="Trebuchet MS" w:hAnsi="Trebuchet MS"/>
          <w:sz w:val="22"/>
          <w:lang w:val="en-GB"/>
        </w:rPr>
        <w:tab/>
        <w:t xml:space="preserve">The Agent shall be obligated to maintain complete confidentiality concerning all business matters made known to the Agent in the course of services performed, especially trade and company secrets and any other information concerning type and/or scope of business and/or practical activities of the </w:t>
      </w:r>
      <w:proofErr w:type="gramStart"/>
      <w:r>
        <w:rPr>
          <w:rFonts w:ascii="Trebuchet MS" w:hAnsi="Trebuchet MS"/>
          <w:sz w:val="22"/>
          <w:lang w:val="en-GB"/>
        </w:rPr>
        <w:t>Principal</w:t>
      </w:r>
      <w:proofErr w:type="gramEnd"/>
      <w:r>
        <w:rPr>
          <w:rFonts w:ascii="Trebuchet MS" w:hAnsi="Trebuchet MS"/>
          <w:sz w:val="22"/>
          <w:lang w:val="en-GB"/>
        </w:rPr>
        <w:t>.</w:t>
      </w:r>
    </w:p>
    <w:p w14:paraId="3EAAFB38" w14:textId="77777777" w:rsidR="00206AD6" w:rsidRPr="002631CA" w:rsidRDefault="00206AD6" w:rsidP="00206AD6">
      <w:pPr>
        <w:spacing w:after="0"/>
        <w:jc w:val="both"/>
        <w:rPr>
          <w:rFonts w:ascii="Trebuchet MS" w:hAnsi="Trebuchet MS"/>
          <w:sz w:val="22"/>
          <w:lang w:val="en-US"/>
        </w:rPr>
      </w:pPr>
    </w:p>
    <w:p w14:paraId="4074664A" w14:textId="77777777" w:rsidR="00206AD6" w:rsidRPr="002631CA" w:rsidRDefault="00B83879" w:rsidP="00206AD6">
      <w:pPr>
        <w:spacing w:after="0"/>
        <w:jc w:val="both"/>
        <w:rPr>
          <w:rFonts w:ascii="Trebuchet MS" w:hAnsi="Trebuchet MS"/>
          <w:sz w:val="22"/>
          <w:lang w:val="en-US"/>
        </w:rPr>
      </w:pPr>
      <w:r>
        <w:rPr>
          <w:rFonts w:ascii="Trebuchet MS" w:hAnsi="Trebuchet MS"/>
          <w:sz w:val="22"/>
          <w:lang w:val="en-GB"/>
        </w:rPr>
        <w:t>9.2</w:t>
      </w:r>
      <w:r>
        <w:rPr>
          <w:rFonts w:ascii="Trebuchet MS" w:hAnsi="Trebuchet MS"/>
          <w:sz w:val="22"/>
          <w:lang w:val="en-GB"/>
        </w:rPr>
        <w:tab/>
        <w:t xml:space="preserve">Furthermore, the Agent shall be obligated to maintain complete confidentiality towards third parties concerning the content of the work completed, as well as any information and conditions that contributed to the completion of the work, particularly concerning data on the </w:t>
      </w:r>
      <w:proofErr w:type="gramStart"/>
      <w:r>
        <w:rPr>
          <w:rFonts w:ascii="Trebuchet MS" w:hAnsi="Trebuchet MS"/>
          <w:sz w:val="22"/>
          <w:lang w:val="en-GB"/>
        </w:rPr>
        <w:t>Principal’s</w:t>
      </w:r>
      <w:proofErr w:type="gramEnd"/>
      <w:r>
        <w:rPr>
          <w:rFonts w:ascii="Trebuchet MS" w:hAnsi="Trebuchet MS"/>
          <w:sz w:val="22"/>
          <w:lang w:val="en-GB"/>
        </w:rPr>
        <w:t xml:space="preserve"> clients.</w:t>
      </w:r>
    </w:p>
    <w:p w14:paraId="4C8501A5" w14:textId="77777777" w:rsidR="00206AD6" w:rsidRPr="002631CA" w:rsidRDefault="00206AD6" w:rsidP="00206AD6">
      <w:pPr>
        <w:spacing w:after="0"/>
        <w:jc w:val="both"/>
        <w:rPr>
          <w:rFonts w:ascii="Trebuchet MS" w:hAnsi="Trebuchet MS"/>
          <w:sz w:val="22"/>
          <w:lang w:val="en-US"/>
        </w:rPr>
      </w:pPr>
    </w:p>
    <w:p w14:paraId="259CEBD6" w14:textId="77777777" w:rsidR="00C106FB" w:rsidRPr="002631CA" w:rsidRDefault="00B83879" w:rsidP="00206AD6">
      <w:pPr>
        <w:spacing w:after="0"/>
        <w:jc w:val="both"/>
        <w:rPr>
          <w:rFonts w:ascii="Trebuchet MS" w:hAnsi="Trebuchet MS"/>
          <w:sz w:val="22"/>
          <w:lang w:val="en-US"/>
        </w:rPr>
      </w:pPr>
      <w:r>
        <w:rPr>
          <w:rFonts w:ascii="Trebuchet MS" w:hAnsi="Trebuchet MS"/>
          <w:sz w:val="22"/>
          <w:lang w:val="en-GB"/>
        </w:rPr>
        <w:t>9.3</w:t>
      </w:r>
      <w:r>
        <w:rPr>
          <w:rFonts w:ascii="Trebuchet MS" w:hAnsi="Trebuchet MS"/>
          <w:sz w:val="22"/>
          <w:lang w:val="en-GB"/>
        </w:rPr>
        <w:tab/>
        <w:t>The Agent shall not be obligated to maintain confidentiality towards any person working for the Agent or representatives of the Agent. However, the Agent is required to obligate such persons to maintain complete confidentiality and shall be liable for any violation of confidentiality on their part in the same way as if the Agent had breached confidentiality.</w:t>
      </w:r>
    </w:p>
    <w:p w14:paraId="101042DE" w14:textId="77777777" w:rsidR="00206AD6" w:rsidRPr="002631CA" w:rsidRDefault="00206AD6" w:rsidP="00206AD6">
      <w:pPr>
        <w:spacing w:after="0"/>
        <w:jc w:val="both"/>
        <w:rPr>
          <w:rFonts w:ascii="Trebuchet MS" w:hAnsi="Trebuchet MS"/>
          <w:sz w:val="22"/>
          <w:lang w:val="en-US"/>
        </w:rPr>
      </w:pPr>
    </w:p>
    <w:p w14:paraId="5AE1F51F" w14:textId="77777777" w:rsidR="00C106FB" w:rsidRPr="002631CA" w:rsidRDefault="00B83879" w:rsidP="00206AD6">
      <w:pPr>
        <w:spacing w:after="0"/>
        <w:jc w:val="both"/>
        <w:rPr>
          <w:rFonts w:ascii="Trebuchet MS" w:hAnsi="Trebuchet MS"/>
          <w:sz w:val="22"/>
          <w:szCs w:val="22"/>
          <w:lang w:val="en-US"/>
        </w:rPr>
      </w:pPr>
      <w:r>
        <w:rPr>
          <w:rFonts w:ascii="Trebuchet MS" w:hAnsi="Trebuchet MS"/>
          <w:sz w:val="22"/>
          <w:szCs w:val="22"/>
          <w:lang w:val="en-GB"/>
        </w:rPr>
        <w:t>9.4</w:t>
      </w:r>
      <w:r>
        <w:rPr>
          <w:rFonts w:ascii="Trebuchet MS" w:hAnsi="Trebuchet MS"/>
          <w:sz w:val="22"/>
          <w:szCs w:val="22"/>
          <w:lang w:val="en-GB"/>
        </w:rPr>
        <w:tab/>
        <w:t>The obligation to maintain confidentiality shall persist indefinitely even after termination of this Contract. This shall not apply in case the Agent is legally required to disclose information.</w:t>
      </w:r>
    </w:p>
    <w:p w14:paraId="29858220" w14:textId="77777777" w:rsidR="00206AD6" w:rsidRPr="002631CA" w:rsidRDefault="00206AD6" w:rsidP="00206AD6">
      <w:pPr>
        <w:spacing w:after="0"/>
        <w:jc w:val="both"/>
        <w:rPr>
          <w:rFonts w:ascii="Trebuchet MS" w:hAnsi="Trebuchet MS"/>
          <w:sz w:val="22"/>
          <w:szCs w:val="22"/>
          <w:lang w:val="en-US"/>
        </w:rPr>
      </w:pPr>
    </w:p>
    <w:p w14:paraId="01DDD3A1" w14:textId="77777777" w:rsidR="005B4BEE" w:rsidRPr="002631CA" w:rsidRDefault="00B83879" w:rsidP="00206AD6">
      <w:pPr>
        <w:spacing w:after="0"/>
        <w:jc w:val="both"/>
        <w:rPr>
          <w:rFonts w:ascii="Trebuchet MS" w:hAnsi="Trebuchet MS"/>
          <w:sz w:val="22"/>
          <w:szCs w:val="22"/>
          <w:lang w:val="en-US"/>
        </w:rPr>
      </w:pPr>
      <w:r>
        <w:rPr>
          <w:rFonts w:ascii="Trebuchet MS" w:hAnsi="Trebuchet MS"/>
          <w:sz w:val="22"/>
          <w:szCs w:val="22"/>
          <w:lang w:val="en-GB"/>
        </w:rPr>
        <w:t>9.5</w:t>
      </w:r>
      <w:r>
        <w:rPr>
          <w:rFonts w:ascii="Trebuchet MS" w:hAnsi="Trebuchet MS"/>
          <w:sz w:val="22"/>
          <w:szCs w:val="22"/>
          <w:lang w:val="en-GB"/>
        </w:rPr>
        <w:tab/>
        <w:t xml:space="preserve">The Agent shall be entitled to use any personal data entrusted to the Agent for the purposes of the services performed. The Agent shall guarantee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that all necessary measures will be taken, especially those regarding the Austrian Data Protection Act (DSG), e.g. that declarations of consent are obtained from the persons involved.</w:t>
      </w:r>
    </w:p>
    <w:p w14:paraId="360C7E56" w14:textId="77777777" w:rsidR="00E24CFC" w:rsidRDefault="00E24CFC" w:rsidP="00206AD6">
      <w:pPr>
        <w:pStyle w:val="berschrift7"/>
        <w:spacing w:before="0" w:after="0"/>
        <w:jc w:val="both"/>
        <w:rPr>
          <w:rFonts w:ascii="Trebuchet MS" w:hAnsi="Trebuchet MS"/>
          <w:bCs/>
          <w:sz w:val="22"/>
          <w:lang w:val="en-GB"/>
        </w:rPr>
      </w:pPr>
    </w:p>
    <w:p w14:paraId="18578196" w14:textId="77777777" w:rsidR="00F34584" w:rsidRPr="002631CA" w:rsidRDefault="00E23B13" w:rsidP="00206AD6">
      <w:pPr>
        <w:pStyle w:val="berschrift7"/>
        <w:spacing w:before="0" w:after="0"/>
        <w:jc w:val="both"/>
        <w:rPr>
          <w:rFonts w:ascii="Trebuchet MS" w:hAnsi="Trebuchet MS"/>
          <w:sz w:val="22"/>
          <w:lang w:val="en-US"/>
        </w:rPr>
      </w:pPr>
      <w:r>
        <w:rPr>
          <w:rFonts w:ascii="Trebuchet MS" w:hAnsi="Trebuchet MS"/>
          <w:bCs/>
          <w:sz w:val="22"/>
          <w:lang w:val="en-GB"/>
        </w:rPr>
        <w:t>10. Remuneration</w:t>
      </w:r>
    </w:p>
    <w:p w14:paraId="701327E3" w14:textId="77777777" w:rsidR="00291318" w:rsidRPr="002631CA" w:rsidRDefault="00291318" w:rsidP="00206AD6">
      <w:pPr>
        <w:spacing w:after="0"/>
        <w:rPr>
          <w:rFonts w:ascii="Trebuchet MS" w:hAnsi="Trebuchet MS"/>
          <w:sz w:val="22"/>
          <w:szCs w:val="22"/>
          <w:lang w:val="en-US"/>
        </w:rPr>
      </w:pPr>
    </w:p>
    <w:p w14:paraId="29EE2BD9" w14:textId="77777777" w:rsidR="00F34584"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sz w:val="22"/>
          <w:szCs w:val="22"/>
          <w:lang w:val="en-GB"/>
        </w:rPr>
        <w:t>10.1</w:t>
      </w:r>
      <w:r>
        <w:rPr>
          <w:rFonts w:ascii="Trebuchet MS" w:hAnsi="Trebuchet MS"/>
          <w:sz w:val="22"/>
          <w:szCs w:val="22"/>
          <w:lang w:val="en-GB"/>
        </w:rPr>
        <w:tab/>
        <w:t>After completion of the services agreed upon, the Agent shall receive remuneration agreed upon in advance between the Agent and the Principal. The Agent shall be entitled to render intermediate accounts and to demand payment on account as required by the progress of the work. Remuneration shall be due and payable immediately after rendering accounts by the Agent.</w:t>
      </w:r>
    </w:p>
    <w:p w14:paraId="3114EB64" w14:textId="77777777" w:rsidR="00206AD6" w:rsidRPr="002631CA" w:rsidRDefault="00206AD6" w:rsidP="00206AD6">
      <w:pPr>
        <w:autoSpaceDE w:val="0"/>
        <w:autoSpaceDN w:val="0"/>
        <w:adjustRightInd w:val="0"/>
        <w:spacing w:after="0"/>
        <w:jc w:val="both"/>
        <w:rPr>
          <w:rFonts w:ascii="Trebuchet MS" w:hAnsi="Trebuchet MS" w:cs="Arial"/>
          <w:sz w:val="22"/>
          <w:szCs w:val="22"/>
          <w:lang w:val="en-US"/>
        </w:rPr>
      </w:pPr>
    </w:p>
    <w:p w14:paraId="0A9720B7" w14:textId="77777777" w:rsidR="00C106FB"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10.2</w:t>
      </w:r>
      <w:r>
        <w:rPr>
          <w:rFonts w:ascii="Trebuchet MS" w:hAnsi="Trebuchet MS" w:cs="Arial"/>
          <w:sz w:val="22"/>
          <w:szCs w:val="22"/>
          <w:lang w:val="en-GB"/>
        </w:rPr>
        <w:tab/>
        <w:t>The Agent shall render accounts which entitle to deduct input tax and contain all elements required by law.</w:t>
      </w:r>
    </w:p>
    <w:p w14:paraId="62CEC799" w14:textId="77777777" w:rsidR="00206AD6" w:rsidRPr="002631CA" w:rsidRDefault="00206AD6" w:rsidP="00206AD6">
      <w:pPr>
        <w:autoSpaceDE w:val="0"/>
        <w:autoSpaceDN w:val="0"/>
        <w:adjustRightInd w:val="0"/>
        <w:spacing w:after="0"/>
        <w:jc w:val="both"/>
        <w:rPr>
          <w:rFonts w:ascii="Trebuchet MS" w:hAnsi="Trebuchet MS" w:cs="Arial"/>
          <w:sz w:val="22"/>
          <w:szCs w:val="22"/>
          <w:lang w:val="en-US"/>
        </w:rPr>
      </w:pPr>
    </w:p>
    <w:p w14:paraId="31CC1E7C" w14:textId="77777777" w:rsidR="00B83879"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10.3</w:t>
      </w:r>
      <w:r>
        <w:rPr>
          <w:rFonts w:ascii="Trebuchet MS" w:hAnsi="Trebuchet MS" w:cs="Arial"/>
          <w:sz w:val="22"/>
          <w:szCs w:val="22"/>
          <w:lang w:val="en-GB"/>
        </w:rPr>
        <w:tab/>
        <w:t>Any cash expenditures, expenses, travel expenses, etc. shall be reimbursed to the Agent by the Principal separately, upon submission of the appropriate receipts.</w:t>
      </w:r>
    </w:p>
    <w:p w14:paraId="7EBA5615" w14:textId="77777777" w:rsidR="00305754" w:rsidRPr="002631CA" w:rsidRDefault="00305754" w:rsidP="00206AD6">
      <w:pPr>
        <w:autoSpaceDE w:val="0"/>
        <w:autoSpaceDN w:val="0"/>
        <w:adjustRightInd w:val="0"/>
        <w:spacing w:after="0"/>
        <w:jc w:val="both"/>
        <w:rPr>
          <w:rFonts w:ascii="Trebuchet MS" w:hAnsi="Trebuchet MS"/>
          <w:sz w:val="22"/>
          <w:lang w:val="en-US"/>
        </w:rPr>
      </w:pPr>
    </w:p>
    <w:p w14:paraId="4D855811" w14:textId="77777777" w:rsidR="00305754" w:rsidRPr="002631CA" w:rsidRDefault="00B83879" w:rsidP="00206AD6">
      <w:pPr>
        <w:spacing w:after="0"/>
        <w:jc w:val="both"/>
        <w:rPr>
          <w:rFonts w:ascii="Trebuchet MS" w:hAnsi="Trebuchet MS" w:cs="Arial"/>
          <w:sz w:val="22"/>
          <w:szCs w:val="22"/>
          <w:lang w:val="en-US"/>
        </w:rPr>
      </w:pPr>
      <w:r>
        <w:rPr>
          <w:rFonts w:ascii="Trebuchet MS" w:hAnsi="Trebuchet MS"/>
          <w:sz w:val="22"/>
          <w:lang w:val="en-GB"/>
        </w:rPr>
        <w:t>10.4</w:t>
      </w:r>
      <w:r>
        <w:rPr>
          <w:rFonts w:ascii="Trebuchet MS" w:hAnsi="Trebuchet MS"/>
          <w:sz w:val="22"/>
          <w:szCs w:val="22"/>
          <w:lang w:val="en-GB"/>
        </w:rPr>
        <w:tab/>
        <w:t xml:space="preserve">In the event that the work agreed upon is not completed due to reasons on the part of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or due to a premature termination of contract by the Agent for cause, the Agent shall be entitled to claim payment in full of the remuneration agreed upon in </w:t>
      </w:r>
      <w:r>
        <w:rPr>
          <w:rFonts w:ascii="Trebuchet MS" w:hAnsi="Trebuchet MS"/>
          <w:sz w:val="22"/>
          <w:szCs w:val="22"/>
          <w:lang w:val="en-GB"/>
        </w:rPr>
        <w:lastRenderedPageBreak/>
        <w:t xml:space="preserve">advance, less expenses not incurred. In the event that an hourly fee had been agreed upon, the </w:t>
      </w:r>
      <w:proofErr w:type="gramStart"/>
      <w:r>
        <w:rPr>
          <w:rFonts w:ascii="Trebuchet MS" w:hAnsi="Trebuchet MS"/>
          <w:sz w:val="22"/>
          <w:szCs w:val="22"/>
          <w:lang w:val="en-GB"/>
        </w:rPr>
        <w:t>Principal</w:t>
      </w:r>
      <w:proofErr w:type="gramEnd"/>
      <w:r>
        <w:rPr>
          <w:rFonts w:ascii="Trebuchet MS" w:hAnsi="Trebuchet MS"/>
          <w:sz w:val="22"/>
          <w:szCs w:val="22"/>
          <w:lang w:val="en-GB"/>
        </w:rPr>
        <w:t xml:space="preserve"> shall pay for the number of hours expected to be required for the entire contracted assignment, less expenses not incurred. Expenses not incurred shall be calculated as a lump sum consisting of 30% of the fee required for those services that the Agent did not perform by the date of termination of the agreement. </w:t>
      </w:r>
    </w:p>
    <w:p w14:paraId="0F906882" w14:textId="77777777" w:rsidR="00206AD6" w:rsidRPr="002631CA" w:rsidRDefault="00206AD6" w:rsidP="00206AD6">
      <w:pPr>
        <w:spacing w:after="0"/>
        <w:jc w:val="both"/>
        <w:rPr>
          <w:rFonts w:ascii="Trebuchet MS" w:hAnsi="Trebuchet MS" w:cs="Arial"/>
          <w:sz w:val="22"/>
          <w:szCs w:val="22"/>
          <w:lang w:val="en-US"/>
        </w:rPr>
      </w:pPr>
    </w:p>
    <w:p w14:paraId="3205FF05" w14:textId="77777777" w:rsidR="00C106FB" w:rsidRPr="002631CA" w:rsidRDefault="00617DF4" w:rsidP="00206AD6">
      <w:pPr>
        <w:spacing w:after="0"/>
        <w:jc w:val="both"/>
        <w:rPr>
          <w:rFonts w:ascii="Trebuchet MS" w:hAnsi="Trebuchet MS" w:cs="Arial"/>
          <w:sz w:val="22"/>
          <w:szCs w:val="22"/>
          <w:lang w:val="en-US"/>
        </w:rPr>
      </w:pPr>
      <w:r>
        <w:rPr>
          <w:rFonts w:ascii="Trebuchet MS" w:hAnsi="Trebuchet MS" w:cs="Arial"/>
          <w:sz w:val="22"/>
          <w:szCs w:val="22"/>
          <w:lang w:val="en-GB"/>
        </w:rPr>
        <w:t>10.5</w:t>
      </w:r>
      <w:r>
        <w:rPr>
          <w:rFonts w:ascii="Trebuchet MS" w:hAnsi="Trebuchet MS" w:cs="Arial"/>
          <w:sz w:val="22"/>
          <w:szCs w:val="22"/>
          <w:lang w:val="en-GB"/>
        </w:rPr>
        <w:tab/>
        <w:t>In the event that intermediate invoices are not paid, the Agent shall be released from the Agent’s commitment to provide further services. This shall be without prejudice to any further claims resulting from default of payment.</w:t>
      </w:r>
    </w:p>
    <w:p w14:paraId="2B153AB5" w14:textId="77777777" w:rsidR="00B83879" w:rsidRPr="002631CA" w:rsidRDefault="00B83879" w:rsidP="00206AD6">
      <w:pPr>
        <w:autoSpaceDE w:val="0"/>
        <w:autoSpaceDN w:val="0"/>
        <w:adjustRightInd w:val="0"/>
        <w:spacing w:after="0"/>
        <w:jc w:val="both"/>
        <w:rPr>
          <w:rFonts w:ascii="Trebuchet MS" w:hAnsi="Trebuchet MS" w:cs="Arial"/>
          <w:b/>
          <w:bCs/>
          <w:sz w:val="22"/>
          <w:szCs w:val="22"/>
          <w:lang w:val="en-US"/>
        </w:rPr>
      </w:pPr>
    </w:p>
    <w:p w14:paraId="687A0E10" w14:textId="77777777" w:rsidR="00C13C40" w:rsidRPr="002631CA" w:rsidRDefault="00C13C40" w:rsidP="00C13C40">
      <w:pPr>
        <w:autoSpaceDE w:val="0"/>
        <w:autoSpaceDN w:val="0"/>
        <w:adjustRightInd w:val="0"/>
        <w:spacing w:after="0"/>
        <w:jc w:val="both"/>
        <w:rPr>
          <w:rFonts w:ascii="Trebuchet MS" w:hAnsi="Trebuchet MS" w:cs="Arial"/>
          <w:b/>
          <w:bCs/>
          <w:sz w:val="22"/>
          <w:szCs w:val="22"/>
          <w:lang w:val="en-US"/>
        </w:rPr>
      </w:pPr>
      <w:r>
        <w:rPr>
          <w:rFonts w:ascii="Trebuchet MS" w:hAnsi="Trebuchet MS" w:cs="Arial"/>
          <w:b/>
          <w:bCs/>
          <w:sz w:val="22"/>
          <w:szCs w:val="22"/>
          <w:lang w:val="en-GB"/>
        </w:rPr>
        <w:t>11. Electronic invoicing</w:t>
      </w:r>
    </w:p>
    <w:p w14:paraId="2D7A73A0" w14:textId="77777777" w:rsidR="00C13C40" w:rsidRPr="002631CA" w:rsidRDefault="00C13C40" w:rsidP="00C13C40">
      <w:pPr>
        <w:autoSpaceDE w:val="0"/>
        <w:autoSpaceDN w:val="0"/>
        <w:adjustRightInd w:val="0"/>
        <w:spacing w:after="0"/>
        <w:jc w:val="both"/>
        <w:rPr>
          <w:rFonts w:ascii="Trebuchet MS" w:hAnsi="Trebuchet MS" w:cs="Arial"/>
          <w:b/>
          <w:bCs/>
          <w:sz w:val="22"/>
          <w:szCs w:val="22"/>
          <w:lang w:val="en-US"/>
        </w:rPr>
      </w:pPr>
    </w:p>
    <w:p w14:paraId="4DB2859C" w14:textId="77777777" w:rsidR="00C13C40" w:rsidRPr="002631CA" w:rsidRDefault="00617DF4" w:rsidP="00C13C40">
      <w:pPr>
        <w:autoSpaceDE w:val="0"/>
        <w:autoSpaceDN w:val="0"/>
        <w:adjustRightInd w:val="0"/>
        <w:spacing w:after="0"/>
        <w:jc w:val="both"/>
        <w:rPr>
          <w:rFonts w:ascii="Trebuchet MS" w:hAnsi="Trebuchet MS" w:cs="Arial"/>
          <w:bCs/>
          <w:sz w:val="22"/>
          <w:szCs w:val="22"/>
          <w:lang w:val="en-US"/>
        </w:rPr>
      </w:pPr>
      <w:r>
        <w:rPr>
          <w:rFonts w:ascii="Trebuchet MS" w:hAnsi="Trebuchet MS" w:cs="Arial"/>
          <w:sz w:val="22"/>
          <w:szCs w:val="22"/>
          <w:lang w:val="en-GB"/>
        </w:rPr>
        <w:t>11.1</w:t>
      </w:r>
      <w:r>
        <w:rPr>
          <w:rFonts w:ascii="Trebuchet MS" w:hAnsi="Trebuchet MS" w:cs="Arial"/>
          <w:sz w:val="22"/>
          <w:szCs w:val="22"/>
          <w:lang w:val="en-GB"/>
        </w:rPr>
        <w:tab/>
        <w:t xml:space="preserve">The Agent shall be entitled to transmit invoices electronically.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xml:space="preserve"> explicitly agrees to accept invoices transmitted electronically by the Agent.</w:t>
      </w:r>
    </w:p>
    <w:p w14:paraId="54BC8C42" w14:textId="77777777" w:rsidR="00C13C40" w:rsidRPr="002631CA" w:rsidRDefault="00C13C40" w:rsidP="00206AD6">
      <w:pPr>
        <w:autoSpaceDE w:val="0"/>
        <w:autoSpaceDN w:val="0"/>
        <w:adjustRightInd w:val="0"/>
        <w:spacing w:after="0"/>
        <w:jc w:val="both"/>
        <w:rPr>
          <w:rFonts w:ascii="Trebuchet MS" w:hAnsi="Trebuchet MS" w:cs="Arial"/>
          <w:b/>
          <w:bCs/>
          <w:sz w:val="22"/>
          <w:szCs w:val="22"/>
          <w:lang w:val="en-US"/>
        </w:rPr>
      </w:pPr>
    </w:p>
    <w:p w14:paraId="605DB0F7" w14:textId="77777777" w:rsidR="007B3658" w:rsidRPr="002631CA" w:rsidRDefault="00C13C40" w:rsidP="00206AD6">
      <w:pPr>
        <w:autoSpaceDE w:val="0"/>
        <w:autoSpaceDN w:val="0"/>
        <w:adjustRightInd w:val="0"/>
        <w:spacing w:after="0"/>
        <w:jc w:val="both"/>
        <w:rPr>
          <w:rFonts w:ascii="Trebuchet MS" w:hAnsi="Trebuchet MS" w:cs="Arial"/>
          <w:b/>
          <w:bCs/>
          <w:sz w:val="22"/>
          <w:szCs w:val="22"/>
          <w:lang w:val="en-US"/>
        </w:rPr>
      </w:pPr>
      <w:r>
        <w:rPr>
          <w:rFonts w:ascii="Trebuchet MS" w:hAnsi="Trebuchet MS" w:cs="Arial"/>
          <w:b/>
          <w:bCs/>
          <w:sz w:val="22"/>
          <w:szCs w:val="22"/>
          <w:lang w:val="en-GB"/>
        </w:rPr>
        <w:t>12. Duration of the contract</w:t>
      </w:r>
    </w:p>
    <w:p w14:paraId="055AF0A4" w14:textId="77777777" w:rsidR="000567A5" w:rsidRPr="002631CA" w:rsidRDefault="000567A5" w:rsidP="00206AD6">
      <w:pPr>
        <w:autoSpaceDE w:val="0"/>
        <w:autoSpaceDN w:val="0"/>
        <w:adjustRightInd w:val="0"/>
        <w:spacing w:after="0"/>
        <w:jc w:val="both"/>
        <w:rPr>
          <w:rFonts w:ascii="Trebuchet MS" w:hAnsi="Trebuchet MS" w:cs="Arial"/>
          <w:b/>
          <w:bCs/>
          <w:sz w:val="22"/>
          <w:szCs w:val="22"/>
          <w:lang w:val="en-US"/>
        </w:rPr>
      </w:pPr>
    </w:p>
    <w:p w14:paraId="0CCE6F31" w14:textId="77777777" w:rsidR="00305754"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12.1</w:t>
      </w:r>
      <w:r>
        <w:rPr>
          <w:rFonts w:ascii="Trebuchet MS" w:hAnsi="Trebuchet MS" w:cs="Arial"/>
          <w:sz w:val="22"/>
          <w:szCs w:val="22"/>
          <w:lang w:val="en-GB"/>
        </w:rPr>
        <w:tab/>
        <w:t>This Contract shall terminate upon the completion of the project and the corresponding invoice.</w:t>
      </w:r>
    </w:p>
    <w:p w14:paraId="668C5356" w14:textId="77777777" w:rsidR="00305754" w:rsidRPr="002631CA" w:rsidRDefault="00305754" w:rsidP="00206AD6">
      <w:pPr>
        <w:autoSpaceDE w:val="0"/>
        <w:autoSpaceDN w:val="0"/>
        <w:adjustRightInd w:val="0"/>
        <w:spacing w:after="0"/>
        <w:jc w:val="both"/>
        <w:rPr>
          <w:rFonts w:ascii="Trebuchet MS" w:hAnsi="Trebuchet MS" w:cs="Arial"/>
          <w:sz w:val="22"/>
          <w:szCs w:val="22"/>
          <w:lang w:val="en-US"/>
        </w:rPr>
      </w:pPr>
    </w:p>
    <w:p w14:paraId="3065EE59" w14:textId="77777777" w:rsidR="007B3658" w:rsidRPr="001E489C" w:rsidRDefault="00B83879" w:rsidP="00206AD6">
      <w:pPr>
        <w:autoSpaceDE w:val="0"/>
        <w:autoSpaceDN w:val="0"/>
        <w:adjustRightInd w:val="0"/>
        <w:spacing w:after="0"/>
        <w:jc w:val="both"/>
        <w:rPr>
          <w:rFonts w:ascii="Trebuchet MS" w:hAnsi="Trebuchet MS" w:cs="Arial"/>
          <w:sz w:val="22"/>
          <w:szCs w:val="22"/>
        </w:rPr>
      </w:pPr>
      <w:r>
        <w:rPr>
          <w:rFonts w:ascii="Trebuchet MS" w:hAnsi="Trebuchet MS" w:cs="Arial"/>
          <w:sz w:val="22"/>
          <w:szCs w:val="22"/>
          <w:lang w:val="en-GB"/>
        </w:rPr>
        <w:t>12.2</w:t>
      </w:r>
      <w:r>
        <w:rPr>
          <w:rFonts w:ascii="Trebuchet MS" w:hAnsi="Trebuchet MS" w:cs="Arial"/>
          <w:sz w:val="22"/>
          <w:szCs w:val="22"/>
          <w:lang w:val="en-GB"/>
        </w:rPr>
        <w:tab/>
        <w:t>Apart from this, this Contract may be terminated for good cause by either Party at any time without notice. Grounds for premature termination include the following:</w:t>
      </w:r>
    </w:p>
    <w:p w14:paraId="51759995" w14:textId="77777777" w:rsidR="007B3658" w:rsidRPr="001E489C" w:rsidRDefault="007B3658" w:rsidP="00206AD6">
      <w:pPr>
        <w:autoSpaceDE w:val="0"/>
        <w:autoSpaceDN w:val="0"/>
        <w:adjustRightInd w:val="0"/>
        <w:spacing w:after="0"/>
        <w:jc w:val="both"/>
        <w:rPr>
          <w:rFonts w:ascii="Trebuchet MS" w:hAnsi="Trebuchet MS" w:cs="Arial"/>
          <w:sz w:val="22"/>
          <w:szCs w:val="22"/>
        </w:rPr>
      </w:pPr>
    </w:p>
    <w:p w14:paraId="2791CD63" w14:textId="77777777" w:rsidR="007B3658" w:rsidRPr="002631CA" w:rsidRDefault="00134ED6" w:rsidP="00703C09">
      <w:pPr>
        <w:numPr>
          <w:ilvl w:val="0"/>
          <w:numId w:val="39"/>
        </w:num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 xml:space="preserve">A Party breaches major provisions of the Contract; or </w:t>
      </w:r>
    </w:p>
    <w:p w14:paraId="1F8103CB" w14:textId="77777777" w:rsidR="008A15F4" w:rsidRPr="002631CA" w:rsidRDefault="007B3658" w:rsidP="00703C09">
      <w:pPr>
        <w:numPr>
          <w:ilvl w:val="0"/>
          <w:numId w:val="39"/>
        </w:num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A Party is in default of payment after insolvency proceedings have been opened; or</w:t>
      </w:r>
    </w:p>
    <w:p w14:paraId="337B3865" w14:textId="77777777" w:rsidR="00BF007E" w:rsidRPr="002631CA" w:rsidRDefault="00BF007E" w:rsidP="00703C09">
      <w:pPr>
        <w:numPr>
          <w:ilvl w:val="0"/>
          <w:numId w:val="39"/>
        </w:num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 xml:space="preserve">A Party has substantiated concerns regarding the other Party’s creditworthiness, without any insolvency proceedings, and such other Party does not make any advance payments upon request of the Agent/provide any suitable guarantee in advance upon request of the </w:t>
      </w:r>
      <w:proofErr w:type="gramStart"/>
      <w:r>
        <w:rPr>
          <w:rFonts w:ascii="Trebuchet MS" w:hAnsi="Trebuchet MS" w:cs="Arial"/>
          <w:sz w:val="22"/>
          <w:szCs w:val="22"/>
          <w:lang w:val="en-GB"/>
        </w:rPr>
        <w:t>Principal</w:t>
      </w:r>
      <w:proofErr w:type="gramEnd"/>
      <w:r>
        <w:rPr>
          <w:rFonts w:ascii="Trebuchet MS" w:hAnsi="Trebuchet MS" w:cs="Arial"/>
          <w:sz w:val="22"/>
          <w:szCs w:val="22"/>
          <w:lang w:val="en-GB"/>
        </w:rPr>
        <w:t>, and such negative financial circumstances have not been known to the other Party at the time of execution of the contract.</w:t>
      </w:r>
    </w:p>
    <w:p w14:paraId="192F56A2" w14:textId="77777777" w:rsidR="008F428A" w:rsidRDefault="008F428A" w:rsidP="00206AD6">
      <w:pPr>
        <w:autoSpaceDE w:val="0"/>
        <w:autoSpaceDN w:val="0"/>
        <w:adjustRightInd w:val="0"/>
        <w:spacing w:after="0"/>
        <w:jc w:val="both"/>
        <w:rPr>
          <w:rFonts w:ascii="Trebuchet MS" w:hAnsi="Trebuchet MS" w:cs="Arial"/>
          <w:b/>
          <w:bCs/>
          <w:sz w:val="22"/>
          <w:szCs w:val="22"/>
          <w:lang w:val="en-GB"/>
        </w:rPr>
      </w:pPr>
    </w:p>
    <w:p w14:paraId="481B3375" w14:textId="77777777" w:rsidR="007B3658" w:rsidRPr="002631CA" w:rsidRDefault="007B3658" w:rsidP="00206AD6">
      <w:pPr>
        <w:autoSpaceDE w:val="0"/>
        <w:autoSpaceDN w:val="0"/>
        <w:adjustRightInd w:val="0"/>
        <w:spacing w:after="0"/>
        <w:jc w:val="both"/>
        <w:rPr>
          <w:rFonts w:ascii="Trebuchet MS" w:hAnsi="Trebuchet MS" w:cs="Arial"/>
          <w:b/>
          <w:bCs/>
          <w:sz w:val="22"/>
          <w:szCs w:val="22"/>
          <w:lang w:val="en-US"/>
        </w:rPr>
      </w:pPr>
      <w:r>
        <w:rPr>
          <w:rFonts w:ascii="Trebuchet MS" w:hAnsi="Trebuchet MS" w:cs="Arial"/>
          <w:b/>
          <w:bCs/>
          <w:sz w:val="22"/>
          <w:szCs w:val="22"/>
          <w:lang w:val="en-GB"/>
        </w:rPr>
        <w:t>13. Final provisions</w:t>
      </w:r>
    </w:p>
    <w:p w14:paraId="5691E898" w14:textId="77777777" w:rsidR="000567A5" w:rsidRPr="002631CA" w:rsidRDefault="000567A5" w:rsidP="00206AD6">
      <w:pPr>
        <w:autoSpaceDE w:val="0"/>
        <w:autoSpaceDN w:val="0"/>
        <w:adjustRightInd w:val="0"/>
        <w:spacing w:after="0"/>
        <w:jc w:val="both"/>
        <w:rPr>
          <w:rFonts w:ascii="Trebuchet MS" w:hAnsi="Trebuchet MS" w:cs="Arial"/>
          <w:b/>
          <w:bCs/>
          <w:sz w:val="22"/>
          <w:szCs w:val="22"/>
          <w:lang w:val="en-US"/>
        </w:rPr>
      </w:pPr>
    </w:p>
    <w:p w14:paraId="3694E7EF" w14:textId="77777777" w:rsidR="007B3658"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13.1</w:t>
      </w:r>
      <w:r>
        <w:rPr>
          <w:rFonts w:ascii="Trebuchet MS" w:hAnsi="Trebuchet MS" w:cs="Arial"/>
          <w:sz w:val="22"/>
          <w:szCs w:val="22"/>
          <w:lang w:val="en-GB"/>
        </w:rPr>
        <w:tab/>
        <w:t>The contracting parties declare that all information contained herein is accurate and made in good conscience; and they shall be mutually obligated to immediately inform the other party of any changes.</w:t>
      </w:r>
    </w:p>
    <w:p w14:paraId="09929811" w14:textId="77777777" w:rsidR="00B83879" w:rsidRPr="002631CA" w:rsidRDefault="00B83879" w:rsidP="00206AD6">
      <w:pPr>
        <w:autoSpaceDE w:val="0"/>
        <w:autoSpaceDN w:val="0"/>
        <w:adjustRightInd w:val="0"/>
        <w:spacing w:after="0"/>
        <w:jc w:val="both"/>
        <w:rPr>
          <w:rFonts w:ascii="Trebuchet MS" w:hAnsi="Trebuchet MS" w:cs="Arial"/>
          <w:sz w:val="22"/>
          <w:szCs w:val="22"/>
          <w:lang w:val="en-US"/>
        </w:rPr>
      </w:pPr>
    </w:p>
    <w:p w14:paraId="57E0684A" w14:textId="77777777" w:rsidR="007B3658" w:rsidRPr="002631CA" w:rsidRDefault="00B83879" w:rsidP="00206AD6">
      <w:pPr>
        <w:autoSpaceDE w:val="0"/>
        <w:autoSpaceDN w:val="0"/>
        <w:adjustRightInd w:val="0"/>
        <w:spacing w:after="0"/>
        <w:jc w:val="both"/>
        <w:rPr>
          <w:rFonts w:ascii="Trebuchet MS" w:hAnsi="Trebuchet MS" w:cs="Arial"/>
          <w:sz w:val="22"/>
          <w:szCs w:val="22"/>
          <w:lang w:val="en-US"/>
        </w:rPr>
      </w:pPr>
      <w:r>
        <w:rPr>
          <w:rFonts w:ascii="Trebuchet MS" w:hAnsi="Trebuchet MS" w:cs="Arial"/>
          <w:sz w:val="22"/>
          <w:szCs w:val="22"/>
          <w:lang w:val="en-GB"/>
        </w:rPr>
        <w:t>13.2</w:t>
      </w:r>
      <w:r>
        <w:rPr>
          <w:rFonts w:ascii="Trebuchet MS" w:hAnsi="Trebuchet MS" w:cs="Arial"/>
          <w:sz w:val="22"/>
          <w:szCs w:val="22"/>
          <w:lang w:val="en-GB"/>
        </w:rPr>
        <w:tab/>
        <w:t>Modifications of and amendments to this Contract or these General Terms and Conditions shall be made in writing; this shall also apply to a waiver of this requirement. Subsidiary agreements have not been executed.</w:t>
      </w:r>
    </w:p>
    <w:p w14:paraId="570DCDDA" w14:textId="77777777" w:rsidR="00F86A11" w:rsidRPr="002631CA" w:rsidRDefault="00F86A11" w:rsidP="00206AD6">
      <w:pPr>
        <w:autoSpaceDE w:val="0"/>
        <w:autoSpaceDN w:val="0"/>
        <w:adjustRightInd w:val="0"/>
        <w:spacing w:after="0"/>
        <w:jc w:val="both"/>
        <w:rPr>
          <w:rFonts w:ascii="Trebuchet MS" w:hAnsi="Trebuchet MS" w:cs="Arial"/>
          <w:sz w:val="22"/>
          <w:szCs w:val="22"/>
          <w:lang w:val="en-US"/>
        </w:rPr>
      </w:pPr>
    </w:p>
    <w:p w14:paraId="479EFE69" w14:textId="77777777" w:rsidR="00EF28CC" w:rsidRPr="002631CA" w:rsidRDefault="00B83879" w:rsidP="007F734D">
      <w:pPr>
        <w:autoSpaceDE w:val="0"/>
        <w:autoSpaceDN w:val="0"/>
        <w:adjustRightInd w:val="0"/>
        <w:spacing w:after="0"/>
        <w:jc w:val="both"/>
        <w:rPr>
          <w:rFonts w:ascii="Trebuchet MS" w:hAnsi="Trebuchet MS"/>
          <w:sz w:val="22"/>
          <w:lang w:val="en-US"/>
        </w:rPr>
      </w:pPr>
      <w:r>
        <w:rPr>
          <w:rFonts w:ascii="Trebuchet MS" w:hAnsi="Trebuchet MS"/>
          <w:sz w:val="22"/>
          <w:szCs w:val="22"/>
          <w:lang w:val="en-GB"/>
        </w:rPr>
        <w:t>13.3</w:t>
      </w:r>
      <w:r>
        <w:rPr>
          <w:rFonts w:ascii="Trebuchet MS" w:hAnsi="Trebuchet MS"/>
          <w:sz w:val="22"/>
          <w:szCs w:val="22"/>
          <w:lang w:val="en-GB"/>
        </w:rPr>
        <w:tab/>
        <w:t xml:space="preserve">This Contract is governed by the substantive law of the Republic of Austria, excluding the conflict-of-law rules of international private law and CISG. </w:t>
      </w:r>
      <w:r>
        <w:rPr>
          <w:rFonts w:ascii="Trebuchet MS" w:hAnsi="Trebuchet MS"/>
          <w:sz w:val="22"/>
          <w:lang w:val="en-GB"/>
        </w:rPr>
        <w:t xml:space="preserve">Place of fulfilment is the registered place of business of the Agent. The court at the Agent’s registered place of business shall be competent in any disputes. </w:t>
      </w:r>
    </w:p>
    <w:p w14:paraId="3992D04C" w14:textId="77777777" w:rsidR="000D2C1A" w:rsidRPr="002631CA" w:rsidRDefault="000D2C1A" w:rsidP="007F734D">
      <w:pPr>
        <w:autoSpaceDE w:val="0"/>
        <w:autoSpaceDN w:val="0"/>
        <w:adjustRightInd w:val="0"/>
        <w:spacing w:after="0"/>
        <w:jc w:val="both"/>
        <w:rPr>
          <w:rFonts w:ascii="Trebuchet MS" w:hAnsi="Trebuchet MS"/>
          <w:sz w:val="22"/>
          <w:lang w:val="en-US"/>
        </w:rPr>
      </w:pPr>
    </w:p>
    <w:p w14:paraId="504DB865" w14:textId="77777777" w:rsidR="000D2C1A" w:rsidRPr="002631CA" w:rsidRDefault="000D2C1A" w:rsidP="000D2C1A">
      <w:pPr>
        <w:autoSpaceDE w:val="0"/>
        <w:autoSpaceDN w:val="0"/>
        <w:adjustRightInd w:val="0"/>
        <w:spacing w:after="0"/>
        <w:jc w:val="both"/>
        <w:rPr>
          <w:rFonts w:ascii="Trebuchet MS" w:hAnsi="Trebuchet MS" w:cs="Arial"/>
          <w:b/>
          <w:bCs/>
          <w:sz w:val="22"/>
          <w:szCs w:val="22"/>
          <w:lang w:val="en-US"/>
        </w:rPr>
      </w:pPr>
    </w:p>
    <w:p w14:paraId="50A7CACA" w14:textId="77777777" w:rsidR="000D2C1A" w:rsidRPr="002631CA" w:rsidRDefault="000D2C1A" w:rsidP="000D2C1A">
      <w:pPr>
        <w:autoSpaceDE w:val="0"/>
        <w:autoSpaceDN w:val="0"/>
        <w:adjustRightInd w:val="0"/>
        <w:spacing w:after="0"/>
        <w:jc w:val="both"/>
        <w:rPr>
          <w:rFonts w:ascii="Trebuchet MS" w:hAnsi="Trebuchet MS" w:cs="Arial"/>
          <w:b/>
          <w:bCs/>
          <w:sz w:val="22"/>
          <w:szCs w:val="22"/>
          <w:lang w:val="en-US"/>
        </w:rPr>
      </w:pPr>
      <w:r>
        <w:rPr>
          <w:rFonts w:ascii="Trebuchet MS" w:hAnsi="Trebuchet MS" w:cs="Arial"/>
          <w:b/>
          <w:bCs/>
          <w:sz w:val="22"/>
          <w:szCs w:val="22"/>
          <w:lang w:val="en-GB"/>
        </w:rPr>
        <w:t xml:space="preserve">The Austrian Professional Association </w:t>
      </w:r>
      <w:r w:rsidR="0097088D">
        <w:rPr>
          <w:rFonts w:ascii="Trebuchet MS" w:hAnsi="Trebuchet MS" w:cs="Arial"/>
          <w:b/>
          <w:bCs/>
          <w:sz w:val="22"/>
          <w:szCs w:val="22"/>
          <w:lang w:val="en-GB"/>
        </w:rPr>
        <w:t>of Management Consultancy</w:t>
      </w:r>
      <w:r>
        <w:rPr>
          <w:rFonts w:ascii="Trebuchet MS" w:hAnsi="Trebuchet MS" w:cs="Arial"/>
          <w:b/>
          <w:bCs/>
          <w:sz w:val="22"/>
          <w:szCs w:val="22"/>
          <w:lang w:val="en-GB"/>
        </w:rPr>
        <w:t>, Accounting and I</w:t>
      </w:r>
      <w:r w:rsidR="0097088D">
        <w:rPr>
          <w:rFonts w:ascii="Trebuchet MS" w:hAnsi="Trebuchet MS" w:cs="Arial"/>
          <w:b/>
          <w:bCs/>
          <w:sz w:val="22"/>
          <w:szCs w:val="22"/>
          <w:lang w:val="en-GB"/>
        </w:rPr>
        <w:t>nformation Technology</w:t>
      </w:r>
      <w:r>
        <w:rPr>
          <w:rFonts w:ascii="Trebuchet MS" w:hAnsi="Trebuchet MS" w:cs="Arial"/>
          <w:b/>
          <w:bCs/>
          <w:sz w:val="22"/>
          <w:szCs w:val="22"/>
          <w:lang w:val="en-GB"/>
        </w:rPr>
        <w:t xml:space="preserve"> recommends the following mediation clause as a pro-business method of dispute resolution:</w:t>
      </w:r>
    </w:p>
    <w:p w14:paraId="501B87E4" w14:textId="77777777" w:rsidR="000D2C1A" w:rsidRPr="002631CA" w:rsidRDefault="000D2C1A" w:rsidP="000D2C1A">
      <w:pPr>
        <w:autoSpaceDE w:val="0"/>
        <w:autoSpaceDN w:val="0"/>
        <w:adjustRightInd w:val="0"/>
        <w:spacing w:after="0"/>
        <w:jc w:val="both"/>
        <w:rPr>
          <w:rFonts w:ascii="Trebuchet MS" w:hAnsi="Trebuchet MS" w:cs="Arial"/>
          <w:b/>
          <w:bCs/>
          <w:sz w:val="22"/>
          <w:szCs w:val="22"/>
          <w:lang w:val="en-US"/>
        </w:rPr>
      </w:pPr>
    </w:p>
    <w:p w14:paraId="4B390DDE" w14:textId="77777777" w:rsidR="000D2C1A" w:rsidRPr="002631CA" w:rsidRDefault="000D2C1A" w:rsidP="00E03148">
      <w:pPr>
        <w:autoSpaceDE w:val="0"/>
        <w:autoSpaceDN w:val="0"/>
        <w:adjustRightInd w:val="0"/>
        <w:spacing w:after="0"/>
        <w:jc w:val="both"/>
        <w:rPr>
          <w:rFonts w:ascii="Trebuchet MS" w:hAnsi="Trebuchet MS"/>
          <w:sz w:val="22"/>
          <w:lang w:val="en-US"/>
        </w:rPr>
      </w:pPr>
      <w:r>
        <w:rPr>
          <w:rFonts w:ascii="Trebuchet MS" w:hAnsi="Trebuchet MS"/>
          <w:sz w:val="22"/>
          <w:lang w:val="en-GB"/>
        </w:rPr>
        <w:t>(1) In the event that any disputes, which cannot be solved by mutual agreement, arise from this Contract, the Parties to the contract agree to engage a listed mediator (Austrian Civil Rights Mediation Law (</w:t>
      </w:r>
      <w:proofErr w:type="spellStart"/>
      <w:r>
        <w:rPr>
          <w:rFonts w:ascii="Trebuchet MS" w:hAnsi="Trebuchet MS"/>
          <w:sz w:val="22"/>
          <w:lang w:val="en-GB"/>
        </w:rPr>
        <w:t>ZivMediatG</w:t>
      </w:r>
      <w:proofErr w:type="spellEnd"/>
      <w:r>
        <w:rPr>
          <w:rFonts w:ascii="Trebuchet MS" w:hAnsi="Trebuchet MS"/>
          <w:sz w:val="22"/>
          <w:lang w:val="en-GB"/>
        </w:rPr>
        <w:t xml:space="preserve">)) specialized in business mediation from the list of the Austrian Ministry of Justice </w:t>
      </w:r>
      <w:proofErr w:type="gramStart"/>
      <w:r>
        <w:rPr>
          <w:rFonts w:ascii="Trebuchet MS" w:hAnsi="Trebuchet MS"/>
          <w:sz w:val="22"/>
          <w:lang w:val="en-GB"/>
        </w:rPr>
        <w:t>in order to</w:t>
      </w:r>
      <w:proofErr w:type="gramEnd"/>
      <w:r>
        <w:rPr>
          <w:rFonts w:ascii="Trebuchet MS" w:hAnsi="Trebuchet MS"/>
          <w:sz w:val="22"/>
          <w:lang w:val="en-GB"/>
        </w:rPr>
        <w:t xml:space="preserve"> reconcile these out of court. Should no mutual </w:t>
      </w:r>
      <w:r>
        <w:rPr>
          <w:rFonts w:ascii="Trebuchet MS" w:hAnsi="Trebuchet MS"/>
          <w:sz w:val="22"/>
          <w:lang w:val="en-GB"/>
        </w:rPr>
        <w:lastRenderedPageBreak/>
        <w:t xml:space="preserve">agreement regarding the selection of the business mediator or </w:t>
      </w:r>
      <w:proofErr w:type="gramStart"/>
      <w:r>
        <w:rPr>
          <w:rFonts w:ascii="Trebuchet MS" w:hAnsi="Trebuchet MS"/>
          <w:sz w:val="22"/>
          <w:lang w:val="en-GB"/>
        </w:rPr>
        <w:t>with regard to</w:t>
      </w:r>
      <w:proofErr w:type="gramEnd"/>
      <w:r>
        <w:rPr>
          <w:rFonts w:ascii="Trebuchet MS" w:hAnsi="Trebuchet MS"/>
          <w:sz w:val="22"/>
          <w:lang w:val="en-GB"/>
        </w:rPr>
        <w:t xml:space="preserve"> content be possible, legal measures shall be initiated no sooner than one month after the negotiations fail.</w:t>
      </w:r>
    </w:p>
    <w:p w14:paraId="66D5E7E5" w14:textId="77777777" w:rsidR="000D2C1A" w:rsidRPr="002631CA" w:rsidRDefault="000D2C1A" w:rsidP="00E03148">
      <w:pPr>
        <w:autoSpaceDE w:val="0"/>
        <w:autoSpaceDN w:val="0"/>
        <w:adjustRightInd w:val="0"/>
        <w:spacing w:after="0"/>
        <w:jc w:val="both"/>
        <w:rPr>
          <w:rFonts w:ascii="Trebuchet MS" w:hAnsi="Trebuchet MS"/>
          <w:sz w:val="22"/>
          <w:lang w:val="en-US"/>
        </w:rPr>
      </w:pPr>
    </w:p>
    <w:p w14:paraId="372E2BC3" w14:textId="77777777" w:rsidR="000D2C1A" w:rsidRPr="002631CA" w:rsidRDefault="000D2C1A" w:rsidP="00E03148">
      <w:pPr>
        <w:autoSpaceDE w:val="0"/>
        <w:autoSpaceDN w:val="0"/>
        <w:adjustRightInd w:val="0"/>
        <w:spacing w:after="0"/>
        <w:jc w:val="both"/>
        <w:rPr>
          <w:rFonts w:ascii="Trebuchet MS" w:hAnsi="Trebuchet MS"/>
          <w:sz w:val="22"/>
          <w:lang w:val="en-US"/>
        </w:rPr>
      </w:pPr>
      <w:r>
        <w:rPr>
          <w:rFonts w:ascii="Trebuchet MS" w:hAnsi="Trebuchet MS"/>
          <w:sz w:val="22"/>
          <w:lang w:val="en-GB"/>
        </w:rPr>
        <w:t>(2) In the event that mediation could not be held or was discontinued, any litigation initiated shall be subject to Austrian law.</w:t>
      </w:r>
    </w:p>
    <w:p w14:paraId="01519D14" w14:textId="77777777" w:rsidR="000D2C1A" w:rsidRPr="002631CA" w:rsidRDefault="000D2C1A" w:rsidP="00E03148">
      <w:pPr>
        <w:autoSpaceDE w:val="0"/>
        <w:autoSpaceDN w:val="0"/>
        <w:adjustRightInd w:val="0"/>
        <w:spacing w:after="0"/>
        <w:jc w:val="both"/>
        <w:rPr>
          <w:rFonts w:ascii="Trebuchet MS" w:hAnsi="Trebuchet MS"/>
          <w:sz w:val="22"/>
          <w:lang w:val="en-US"/>
        </w:rPr>
      </w:pPr>
      <w:r>
        <w:rPr>
          <w:rFonts w:ascii="Trebuchet MS" w:hAnsi="Trebuchet MS"/>
          <w:sz w:val="22"/>
          <w:lang w:val="en-GB"/>
        </w:rPr>
        <w:t>As agreed, all necessary costs incurred due to previous mediation, particularly for legal advisors consulted, may be claimed in litigation or arbitration as "pre-trial costs".</w:t>
      </w:r>
    </w:p>
    <w:p w14:paraId="3303B573" w14:textId="77777777" w:rsidR="000D2C1A" w:rsidRPr="002631CA" w:rsidRDefault="000D2C1A" w:rsidP="00E16BEB">
      <w:pPr>
        <w:rPr>
          <w:rFonts w:ascii="Trebuchet MS" w:hAnsi="Trebuchet MS"/>
          <w:sz w:val="22"/>
          <w:lang w:val="en-US"/>
        </w:rPr>
      </w:pPr>
    </w:p>
    <w:sectPr w:rsidR="000D2C1A" w:rsidRPr="002631CA" w:rsidSect="00834C41">
      <w:footerReference w:type="even" r:id="rId9"/>
      <w:footerReference w:type="default" r:id="rId10"/>
      <w:footerReference w:type="first" r:id="rId11"/>
      <w:pgSz w:w="11906" w:h="16838"/>
      <w:pgMar w:top="1418" w:right="1418" w:bottom="1134" w:left="141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22E2" w14:textId="77777777" w:rsidR="00573CA6" w:rsidRDefault="00573CA6">
      <w:r>
        <w:separator/>
      </w:r>
    </w:p>
  </w:endnote>
  <w:endnote w:type="continuationSeparator" w:id="0">
    <w:p w14:paraId="0128D9F5" w14:textId="77777777" w:rsidR="00573CA6" w:rsidRDefault="0057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E952" w14:textId="77777777" w:rsidR="00206AD6" w:rsidRDefault="00D32BDA">
    <w:pPr>
      <w:pStyle w:val="Fuzeile"/>
      <w:framePr w:wrap="around" w:vAnchor="text" w:hAnchor="margin" w:xAlign="right" w:y="1"/>
      <w:rPr>
        <w:rStyle w:val="Seitenzahl"/>
      </w:rPr>
    </w:pPr>
    <w:r>
      <w:rPr>
        <w:rStyle w:val="Seitenzahl"/>
        <w:lang w:val="en-GB"/>
      </w:rPr>
      <w:fldChar w:fldCharType="begin"/>
    </w:r>
    <w:r w:rsidR="00206AD6">
      <w:rPr>
        <w:rStyle w:val="Seitenzahl"/>
        <w:lang w:val="en-GB"/>
      </w:rPr>
      <w:instrText xml:space="preserve">PAGE  </w:instrText>
    </w:r>
    <w:r>
      <w:rPr>
        <w:rStyle w:val="Seitenzahl"/>
        <w:lang w:val="en-GB"/>
      </w:rPr>
      <w:fldChar w:fldCharType="end"/>
    </w:r>
  </w:p>
  <w:p w14:paraId="22B8C33C" w14:textId="77777777" w:rsidR="00206AD6" w:rsidRDefault="00206A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2828" w14:textId="77777777" w:rsidR="00206AD6" w:rsidRDefault="00D32BDA">
    <w:pPr>
      <w:pStyle w:val="Fuzeile"/>
      <w:framePr w:wrap="around" w:vAnchor="text" w:hAnchor="margin" w:xAlign="right" w:y="1"/>
      <w:rPr>
        <w:rStyle w:val="Seitenzahl"/>
      </w:rPr>
    </w:pPr>
    <w:r>
      <w:rPr>
        <w:rStyle w:val="Seitenzahl"/>
        <w:lang w:val="en-GB"/>
      </w:rPr>
      <w:fldChar w:fldCharType="begin"/>
    </w:r>
    <w:r w:rsidR="00206AD6">
      <w:rPr>
        <w:rStyle w:val="Seitenzahl"/>
        <w:lang w:val="en-GB"/>
      </w:rPr>
      <w:instrText xml:space="preserve">PAGE  </w:instrText>
    </w:r>
    <w:r>
      <w:rPr>
        <w:rStyle w:val="Seitenzahl"/>
        <w:lang w:val="en-GB"/>
      </w:rPr>
      <w:fldChar w:fldCharType="separate"/>
    </w:r>
    <w:r w:rsidR="002631CA">
      <w:rPr>
        <w:rStyle w:val="Seitenzahl"/>
        <w:noProof/>
        <w:lang w:val="en-GB"/>
      </w:rPr>
      <w:t>2</w:t>
    </w:r>
    <w:r>
      <w:rPr>
        <w:rStyle w:val="Seitenzahl"/>
        <w:lang w:val="en-GB"/>
      </w:rPr>
      <w:fldChar w:fldCharType="end"/>
    </w:r>
  </w:p>
  <w:p w14:paraId="5BC36025" w14:textId="77777777" w:rsidR="00206AD6" w:rsidRDefault="00206AD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1CCB" w14:textId="77777777" w:rsidR="00206AD6" w:rsidRPr="002631CA" w:rsidRDefault="00206AD6">
    <w:pPr>
      <w:pStyle w:val="berschrift6"/>
      <w:spacing w:after="0"/>
      <w:rPr>
        <w:rFonts w:ascii="Trebuchet MS" w:eastAsia="Arial Unicode MS" w:hAnsi="Trebuchet MS"/>
        <w:sz w:val="24"/>
        <w:lang w:val="en-US"/>
      </w:rPr>
    </w:pPr>
    <w:r>
      <w:rPr>
        <w:rFonts w:ascii="Trebuchet MS" w:hAnsi="Trebuchet MS"/>
        <w:bCs/>
        <w:sz w:val="24"/>
        <w:lang w:val="en-GB"/>
      </w:rPr>
      <w:t xml:space="preserve">Austrian Professional Association </w:t>
    </w:r>
    <w:r w:rsidR="0097088D">
      <w:rPr>
        <w:rFonts w:ascii="Trebuchet MS" w:hAnsi="Trebuchet MS"/>
        <w:bCs/>
        <w:sz w:val="24"/>
        <w:lang w:val="en-GB"/>
      </w:rPr>
      <w:t>of</w:t>
    </w:r>
    <w:r>
      <w:rPr>
        <w:rFonts w:ascii="Trebuchet MS" w:hAnsi="Trebuchet MS"/>
        <w:bCs/>
        <w:sz w:val="24"/>
        <w:lang w:val="en-GB"/>
      </w:rPr>
      <w:t xml:space="preserve"> </w:t>
    </w:r>
    <w:r w:rsidR="0097088D">
      <w:rPr>
        <w:rFonts w:ascii="Trebuchet MS" w:hAnsi="Trebuchet MS"/>
        <w:bCs/>
        <w:sz w:val="24"/>
        <w:lang w:val="en-GB"/>
      </w:rPr>
      <w:t>Management Con</w:t>
    </w:r>
    <w:r w:rsidR="00097E20">
      <w:rPr>
        <w:rFonts w:ascii="Trebuchet MS" w:hAnsi="Trebuchet MS"/>
        <w:bCs/>
        <w:sz w:val="24"/>
        <w:lang w:val="en-GB"/>
      </w:rPr>
      <w:t>s</w:t>
    </w:r>
    <w:r w:rsidR="0097088D">
      <w:rPr>
        <w:rFonts w:ascii="Trebuchet MS" w:hAnsi="Trebuchet MS"/>
        <w:bCs/>
        <w:sz w:val="24"/>
        <w:lang w:val="en-GB"/>
      </w:rPr>
      <w:t>ultancy</w:t>
    </w:r>
    <w:r>
      <w:rPr>
        <w:rFonts w:ascii="Trebuchet MS" w:hAnsi="Trebuchet MS"/>
        <w:bCs/>
        <w:sz w:val="24"/>
        <w:lang w:val="en-GB"/>
      </w:rPr>
      <w:t xml:space="preserve">, </w:t>
    </w:r>
    <w:proofErr w:type="gramStart"/>
    <w:r>
      <w:rPr>
        <w:rFonts w:ascii="Trebuchet MS" w:hAnsi="Trebuchet MS"/>
        <w:bCs/>
        <w:sz w:val="24"/>
        <w:lang w:val="en-GB"/>
      </w:rPr>
      <w:t>Accounting</w:t>
    </w:r>
    <w:proofErr w:type="gramEnd"/>
    <w:r>
      <w:rPr>
        <w:rFonts w:ascii="Trebuchet MS" w:hAnsi="Trebuchet MS"/>
        <w:bCs/>
        <w:sz w:val="24"/>
        <w:lang w:val="en-GB"/>
      </w:rPr>
      <w:t xml:space="preserve"> and I</w:t>
    </w:r>
    <w:r w:rsidR="0097088D">
      <w:rPr>
        <w:rFonts w:ascii="Trebuchet MS" w:hAnsi="Trebuchet MS"/>
        <w:bCs/>
        <w:sz w:val="24"/>
        <w:lang w:val="en-GB"/>
      </w:rPr>
      <w:t>nformation Technology</w:t>
    </w:r>
    <w:r>
      <w:rPr>
        <w:rFonts w:ascii="Trebuchet MS" w:hAnsi="Trebuchet MS"/>
        <w:b w:val="0"/>
        <w:sz w:val="24"/>
        <w:lang w:val="en-GB"/>
      </w:rPr>
      <w:br/>
    </w:r>
  </w:p>
  <w:p w14:paraId="1CB06500" w14:textId="77777777" w:rsidR="00206AD6" w:rsidRDefault="00206AD6">
    <w:pPr>
      <w:pStyle w:val="berschrift7"/>
      <w:spacing w:after="0"/>
      <w:jc w:val="center"/>
      <w:rPr>
        <w:rFonts w:ascii="Trebuchet MS" w:hAnsi="Trebuchet MS"/>
        <w:b w:val="0"/>
        <w:bCs/>
        <w:sz w:val="22"/>
      </w:rPr>
    </w:pPr>
    <w:proofErr w:type="spellStart"/>
    <w:r w:rsidRPr="002631CA">
      <w:rPr>
        <w:rFonts w:ascii="Trebuchet MS" w:hAnsi="Trebuchet MS"/>
        <w:b w:val="0"/>
        <w:sz w:val="22"/>
        <w:lang w:val="de-AT"/>
      </w:rPr>
      <w:t>Wiedner</w:t>
    </w:r>
    <w:proofErr w:type="spellEnd"/>
    <w:r w:rsidRPr="002631CA">
      <w:rPr>
        <w:rFonts w:ascii="Trebuchet MS" w:hAnsi="Trebuchet MS"/>
        <w:b w:val="0"/>
        <w:sz w:val="22"/>
        <w:lang w:val="de-AT"/>
      </w:rPr>
      <w:t xml:space="preserve"> Hauptstraße 63</w:t>
    </w:r>
  </w:p>
  <w:p w14:paraId="361F6EE4" w14:textId="77777777" w:rsidR="00206AD6" w:rsidRDefault="00206AD6">
    <w:pPr>
      <w:pStyle w:val="berschrift20"/>
      <w:widowControl/>
      <w:spacing w:line="240" w:lineRule="auto"/>
      <w:rPr>
        <w:rFonts w:ascii="Trebuchet MS" w:hAnsi="Trebuchet MS"/>
        <w:b w:val="0"/>
        <w:bCs/>
      </w:rPr>
    </w:pPr>
    <w:r w:rsidRPr="002631CA">
      <w:rPr>
        <w:rFonts w:ascii="Trebuchet MS" w:hAnsi="Trebuchet MS"/>
        <w:b w:val="0"/>
        <w:lang w:val="de-AT"/>
      </w:rPr>
      <w:t>1045 Vienna, Austria</w:t>
    </w:r>
  </w:p>
  <w:p w14:paraId="6EEDFC03" w14:textId="77777777" w:rsidR="00206AD6" w:rsidRPr="00305754" w:rsidRDefault="00206AD6" w:rsidP="00305754">
    <w:pPr>
      <w:pStyle w:val="berschrift7"/>
      <w:spacing w:after="0"/>
      <w:jc w:val="center"/>
      <w:rPr>
        <w:rFonts w:ascii="Trebuchet MS" w:hAnsi="Trebuchet MS"/>
        <w:b w:val="0"/>
        <w:bCs/>
        <w:sz w:val="22"/>
      </w:rPr>
    </w:pPr>
    <w:r w:rsidRPr="002631CA">
      <w:rPr>
        <w:rFonts w:ascii="Trebuchet MS" w:hAnsi="Trebuchet MS"/>
        <w:b w:val="0"/>
        <w:sz w:val="22"/>
        <w:lang w:val="de-AT"/>
      </w:rPr>
      <w:t>T: +43-(0)590900-3540</w:t>
    </w:r>
  </w:p>
  <w:p w14:paraId="3AEA0177" w14:textId="77777777" w:rsidR="00206AD6" w:rsidRPr="00305754" w:rsidRDefault="00F331E5" w:rsidP="00305754">
    <w:pPr>
      <w:pStyle w:val="berschrift7"/>
      <w:spacing w:after="0"/>
      <w:jc w:val="center"/>
      <w:rPr>
        <w:rFonts w:ascii="Trebuchet MS" w:hAnsi="Trebuchet MS"/>
        <w:b w:val="0"/>
        <w:bCs/>
        <w:sz w:val="22"/>
      </w:rPr>
    </w:pPr>
    <w:r>
      <w:rPr>
        <w:rFonts w:ascii="Trebuchet MS" w:hAnsi="Trebuchet MS"/>
        <w:b w:val="0"/>
        <w:sz w:val="22"/>
        <w:lang w:val="en-GB"/>
      </w:rPr>
      <w:t>F: +43-(0)590900-3178</w:t>
    </w:r>
  </w:p>
  <w:p w14:paraId="3E470E2B" w14:textId="77777777" w:rsidR="00206AD6" w:rsidRPr="00305754" w:rsidRDefault="00206AD6" w:rsidP="00305754">
    <w:pPr>
      <w:pStyle w:val="berschrift7"/>
      <w:spacing w:after="0"/>
      <w:jc w:val="center"/>
      <w:rPr>
        <w:rFonts w:ascii="Trebuchet MS" w:hAnsi="Trebuchet MS"/>
        <w:b w:val="0"/>
        <w:bCs/>
        <w:sz w:val="22"/>
      </w:rPr>
    </w:pPr>
    <w:r>
      <w:rPr>
        <w:rFonts w:ascii="Trebuchet MS" w:hAnsi="Trebuchet MS"/>
        <w:b w:val="0"/>
        <w:sz w:val="22"/>
        <w:lang w:val="en-GB"/>
      </w:rPr>
      <w:t>Email: ubit@wko.at</w:t>
    </w:r>
  </w:p>
  <w:p w14:paraId="46F75C97" w14:textId="77777777" w:rsidR="00206AD6" w:rsidRPr="00305754" w:rsidRDefault="00206AD6" w:rsidP="00305754">
    <w:pPr>
      <w:pStyle w:val="berschrift7"/>
      <w:spacing w:after="0"/>
      <w:jc w:val="center"/>
      <w:rPr>
        <w:rFonts w:ascii="Trebuchet MS" w:hAnsi="Trebuchet MS"/>
        <w:b w:val="0"/>
        <w:bCs/>
        <w:sz w:val="22"/>
      </w:rPr>
    </w:pPr>
    <w:r>
      <w:rPr>
        <w:rFonts w:ascii="Trebuchet MS" w:hAnsi="Trebuchet MS"/>
        <w:b w:val="0"/>
        <w:sz w:val="22"/>
        <w:lang w:val="en-GB"/>
      </w:rPr>
      <w:t>http://www.ubit.at</w:t>
    </w:r>
  </w:p>
  <w:p w14:paraId="1AA7E5F3" w14:textId="77777777" w:rsidR="00206AD6" w:rsidRDefault="00206AD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665A" w14:textId="77777777" w:rsidR="00573CA6" w:rsidRDefault="00573CA6">
      <w:r>
        <w:separator/>
      </w:r>
    </w:p>
  </w:footnote>
  <w:footnote w:type="continuationSeparator" w:id="0">
    <w:p w14:paraId="3D62D4ED" w14:textId="77777777" w:rsidR="00573CA6" w:rsidRDefault="00573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41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D1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D4D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567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9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3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C1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46E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A1A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F24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C9500B"/>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1C8A0E67"/>
    <w:multiLevelType w:val="singleLevel"/>
    <w:tmpl w:val="65D89C64"/>
    <w:lvl w:ilvl="0">
      <w:start w:val="1"/>
      <w:numFmt w:val="decimal"/>
      <w:lvlText w:val="%1)"/>
      <w:legacy w:legacy="1" w:legacySpace="0" w:legacyIndent="283"/>
      <w:lvlJc w:val="left"/>
      <w:pPr>
        <w:ind w:left="283" w:hanging="283"/>
      </w:pPr>
    </w:lvl>
  </w:abstractNum>
  <w:abstractNum w:abstractNumId="13" w15:restartNumberingAfterBreak="0">
    <w:nsid w:val="37FF615C"/>
    <w:multiLevelType w:val="singleLevel"/>
    <w:tmpl w:val="C1CADED8"/>
    <w:lvl w:ilvl="0">
      <w:numFmt w:val="bullet"/>
      <w:lvlText w:val=""/>
      <w:lvlJc w:val="left"/>
      <w:pPr>
        <w:tabs>
          <w:tab w:val="num" w:pos="644"/>
        </w:tabs>
        <w:ind w:left="644" w:hanging="360"/>
      </w:pPr>
      <w:rPr>
        <w:rFonts w:ascii="Wingdings" w:hAnsi="Wingdings" w:hint="default"/>
      </w:rPr>
    </w:lvl>
  </w:abstractNum>
  <w:abstractNum w:abstractNumId="14" w15:restartNumberingAfterBreak="0">
    <w:nsid w:val="3C3F0DF7"/>
    <w:multiLevelType w:val="multilevel"/>
    <w:tmpl w:val="CAEEC94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DB63200"/>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3FB54DC9"/>
    <w:multiLevelType w:val="multilevel"/>
    <w:tmpl w:val="D72C393A"/>
    <w:lvl w:ilvl="0">
      <w:start w:val="3"/>
      <w:numFmt w:val="decimal"/>
      <w:lvlText w:val="%1."/>
      <w:lvlJc w:val="left"/>
      <w:pPr>
        <w:tabs>
          <w:tab w:val="num" w:pos="855"/>
        </w:tabs>
        <w:ind w:left="855" w:hanging="855"/>
      </w:pPr>
      <w:rPr>
        <w:rFonts w:hint="default"/>
        <w:b/>
      </w:rPr>
    </w:lvl>
    <w:lvl w:ilvl="1">
      <w:start w:val="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469416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215CA2"/>
    <w:multiLevelType w:val="hybridMultilevel"/>
    <w:tmpl w:val="68307E94"/>
    <w:lvl w:ilvl="0" w:tplc="6F06ACAA">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022082"/>
    <w:multiLevelType w:val="multilevel"/>
    <w:tmpl w:val="B7B078C4"/>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252C74"/>
    <w:multiLevelType w:val="singleLevel"/>
    <w:tmpl w:val="0DA841D4"/>
    <w:lvl w:ilvl="0">
      <w:start w:val="1"/>
      <w:numFmt w:val="decimal"/>
      <w:lvlText w:val="%1."/>
      <w:legacy w:legacy="1" w:legacySpace="0" w:legacyIndent="283"/>
      <w:lvlJc w:val="left"/>
      <w:pPr>
        <w:ind w:left="709" w:hanging="283"/>
      </w:pPr>
    </w:lvl>
  </w:abstractNum>
  <w:abstractNum w:abstractNumId="21" w15:restartNumberingAfterBreak="0">
    <w:nsid w:val="5F242CE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685E28A2"/>
    <w:multiLevelType w:val="multilevel"/>
    <w:tmpl w:val="F61AD5FE"/>
    <w:lvl w:ilvl="0">
      <w:start w:val="2"/>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B53200C"/>
    <w:multiLevelType w:val="singleLevel"/>
    <w:tmpl w:val="3AD8C392"/>
    <w:lvl w:ilvl="0">
      <w:start w:val="1"/>
      <w:numFmt w:val="decimal"/>
      <w:lvlText w:val="%1."/>
      <w:legacy w:legacy="1" w:legacySpace="0" w:legacyIndent="283"/>
      <w:lvlJc w:val="left"/>
      <w:pPr>
        <w:ind w:left="283" w:hanging="283"/>
      </w:pPr>
    </w:lvl>
  </w:abstractNum>
  <w:abstractNum w:abstractNumId="24" w15:restartNumberingAfterBreak="0">
    <w:nsid w:val="7124490D"/>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723F361F"/>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3F24F29"/>
    <w:multiLevelType w:val="hybridMultilevel"/>
    <w:tmpl w:val="1C60F8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6074115"/>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7E765514"/>
    <w:multiLevelType w:val="singleLevel"/>
    <w:tmpl w:val="5A0E44A8"/>
    <w:lvl w:ilvl="0">
      <w:numFmt w:val="bullet"/>
      <w:lvlText w:val=""/>
      <w:lvlJc w:val="left"/>
      <w:pPr>
        <w:tabs>
          <w:tab w:val="num" w:pos="644"/>
        </w:tabs>
        <w:ind w:left="64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7"/>
  </w:num>
  <w:num w:numId="4">
    <w:abstractNumId w:val="28"/>
  </w:num>
  <w:num w:numId="5">
    <w:abstractNumId w:val="27"/>
  </w:num>
  <w:num w:numId="6">
    <w:abstractNumId w:val="11"/>
  </w:num>
  <w:num w:numId="7">
    <w:abstractNumId w:val="25"/>
  </w:num>
  <w:num w:numId="8">
    <w:abstractNumId w:val="24"/>
  </w:num>
  <w:num w:numId="9">
    <w:abstractNumId w:val="15"/>
  </w:num>
  <w:num w:numId="10">
    <w:abstractNumId w:val="21"/>
  </w:num>
  <w:num w:numId="11">
    <w:abstractNumId w:val="20"/>
  </w:num>
  <w:num w:numId="12">
    <w:abstractNumId w:val="20"/>
    <w:lvlOverride w:ilvl="0">
      <w:lvl w:ilvl="0">
        <w:start w:val="1"/>
        <w:numFmt w:val="decimal"/>
        <w:lvlText w:val="%1."/>
        <w:legacy w:legacy="1" w:legacySpace="0" w:legacyIndent="283"/>
        <w:lvlJc w:val="left"/>
        <w:pPr>
          <w:ind w:left="709" w:hanging="283"/>
        </w:pPr>
      </w:lvl>
    </w:lvlOverride>
  </w:num>
  <w:num w:numId="13">
    <w:abstractNumId w:val="20"/>
    <w:lvlOverride w:ilvl="0">
      <w:lvl w:ilvl="0">
        <w:start w:val="1"/>
        <w:numFmt w:val="decimal"/>
        <w:lvlText w:val="%1."/>
        <w:legacy w:legacy="1" w:legacySpace="0" w:legacyIndent="283"/>
        <w:lvlJc w:val="left"/>
        <w:pPr>
          <w:ind w:left="708" w:hanging="283"/>
        </w:pPr>
      </w:lvl>
    </w:lvlOverride>
  </w:num>
  <w:num w:numId="14">
    <w:abstractNumId w:val="20"/>
    <w:lvlOverride w:ilvl="0">
      <w:lvl w:ilvl="0">
        <w:start w:val="1"/>
        <w:numFmt w:val="decimal"/>
        <w:lvlText w:val="%1."/>
        <w:legacy w:legacy="1" w:legacySpace="0" w:legacyIndent="283"/>
        <w:lvlJc w:val="left"/>
        <w:pPr>
          <w:ind w:left="595" w:hanging="283"/>
        </w:pPr>
      </w:lvl>
    </w:lvlOverride>
  </w:num>
  <w:num w:numId="15">
    <w:abstractNumId w:val="20"/>
    <w:lvlOverride w:ilvl="0">
      <w:lvl w:ilvl="0">
        <w:start w:val="1"/>
        <w:numFmt w:val="decimal"/>
        <w:lvlText w:val="%1."/>
        <w:legacy w:legacy="1" w:legacySpace="0" w:legacyIndent="283"/>
        <w:lvlJc w:val="left"/>
        <w:pPr>
          <w:ind w:left="567" w:hanging="283"/>
        </w:pPr>
      </w:lvl>
    </w:lvlOverride>
  </w:num>
  <w:num w:numId="16">
    <w:abstractNumId w:val="23"/>
  </w:num>
  <w:num w:numId="17">
    <w:abstractNumId w:val="23"/>
    <w:lvlOverride w:ilvl="0">
      <w:lvl w:ilvl="0">
        <w:start w:val="1"/>
        <w:numFmt w:val="decimal"/>
        <w:lvlText w:val="%1."/>
        <w:legacy w:legacy="1" w:legacySpace="0" w:legacyIndent="283"/>
        <w:lvlJc w:val="left"/>
        <w:pPr>
          <w:ind w:left="284" w:hanging="283"/>
        </w:pPr>
      </w:lvl>
    </w:lvlOverride>
  </w:num>
  <w:num w:numId="18">
    <w:abstractNumId w:val="23"/>
    <w:lvlOverride w:ilvl="0">
      <w:lvl w:ilvl="0">
        <w:start w:val="1"/>
        <w:numFmt w:val="decimal"/>
        <w:lvlText w:val="%1."/>
        <w:legacy w:legacy="1" w:legacySpace="0" w:legacyIndent="283"/>
        <w:lvlJc w:val="left"/>
        <w:pPr>
          <w:ind w:left="283" w:hanging="283"/>
        </w:pPr>
      </w:lvl>
    </w:lvlOverride>
  </w:num>
  <w:num w:numId="19">
    <w:abstractNumId w:val="1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20">
    <w:abstractNumId w:val="1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 w:numId="22">
    <w:abstractNumId w:val="12"/>
  </w:num>
  <w:num w:numId="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9"/>
  </w:num>
  <w:num w:numId="25">
    <w:abstractNumId w:val="22"/>
  </w:num>
  <w:num w:numId="26">
    <w:abstractNumId w:val="14"/>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98D"/>
    <w:rsid w:val="000065B3"/>
    <w:rsid w:val="000100D1"/>
    <w:rsid w:val="0001013B"/>
    <w:rsid w:val="0001042C"/>
    <w:rsid w:val="0005356B"/>
    <w:rsid w:val="000567A5"/>
    <w:rsid w:val="00064CF8"/>
    <w:rsid w:val="0008116D"/>
    <w:rsid w:val="00091A93"/>
    <w:rsid w:val="00097E20"/>
    <w:rsid w:val="000C5D61"/>
    <w:rsid w:val="000D2C1A"/>
    <w:rsid w:val="000E3B8B"/>
    <w:rsid w:val="000E4DD7"/>
    <w:rsid w:val="000F38B8"/>
    <w:rsid w:val="00127B0D"/>
    <w:rsid w:val="00134ED6"/>
    <w:rsid w:val="00135F8A"/>
    <w:rsid w:val="0016629E"/>
    <w:rsid w:val="001718D5"/>
    <w:rsid w:val="001B18CD"/>
    <w:rsid w:val="001C3FFE"/>
    <w:rsid w:val="001C6BAE"/>
    <w:rsid w:val="001D16A4"/>
    <w:rsid w:val="001D224F"/>
    <w:rsid w:val="001D368F"/>
    <w:rsid w:val="001E489C"/>
    <w:rsid w:val="001E5E16"/>
    <w:rsid w:val="001F46FE"/>
    <w:rsid w:val="001F5CA8"/>
    <w:rsid w:val="001F6D0D"/>
    <w:rsid w:val="00205B65"/>
    <w:rsid w:val="00206569"/>
    <w:rsid w:val="00206AD6"/>
    <w:rsid w:val="00213C19"/>
    <w:rsid w:val="00245240"/>
    <w:rsid w:val="00246E2C"/>
    <w:rsid w:val="00262B3C"/>
    <w:rsid w:val="002631CA"/>
    <w:rsid w:val="00266A26"/>
    <w:rsid w:val="0027205A"/>
    <w:rsid w:val="00282CA0"/>
    <w:rsid w:val="00291318"/>
    <w:rsid w:val="002A4911"/>
    <w:rsid w:val="002A5EB4"/>
    <w:rsid w:val="002C772B"/>
    <w:rsid w:val="002D1954"/>
    <w:rsid w:val="00305754"/>
    <w:rsid w:val="00317279"/>
    <w:rsid w:val="00320140"/>
    <w:rsid w:val="00321D1B"/>
    <w:rsid w:val="003350A3"/>
    <w:rsid w:val="00353F42"/>
    <w:rsid w:val="00354AE5"/>
    <w:rsid w:val="00376803"/>
    <w:rsid w:val="00383F38"/>
    <w:rsid w:val="003854C9"/>
    <w:rsid w:val="003C2268"/>
    <w:rsid w:val="003F23D1"/>
    <w:rsid w:val="0041268F"/>
    <w:rsid w:val="00416E24"/>
    <w:rsid w:val="00442A54"/>
    <w:rsid w:val="00461DD3"/>
    <w:rsid w:val="004639B4"/>
    <w:rsid w:val="00471624"/>
    <w:rsid w:val="00472222"/>
    <w:rsid w:val="00481612"/>
    <w:rsid w:val="00505F3B"/>
    <w:rsid w:val="00517B7C"/>
    <w:rsid w:val="005359A8"/>
    <w:rsid w:val="00541E81"/>
    <w:rsid w:val="00546243"/>
    <w:rsid w:val="005561A6"/>
    <w:rsid w:val="00573CA6"/>
    <w:rsid w:val="005A4F09"/>
    <w:rsid w:val="005B443C"/>
    <w:rsid w:val="005B4BEE"/>
    <w:rsid w:val="005D0003"/>
    <w:rsid w:val="005E3AB2"/>
    <w:rsid w:val="005F427F"/>
    <w:rsid w:val="005F4534"/>
    <w:rsid w:val="005F7B13"/>
    <w:rsid w:val="00617DF4"/>
    <w:rsid w:val="006207F1"/>
    <w:rsid w:val="006224C1"/>
    <w:rsid w:val="00633EA0"/>
    <w:rsid w:val="0064103B"/>
    <w:rsid w:val="00656CD7"/>
    <w:rsid w:val="006577D4"/>
    <w:rsid w:val="006632DC"/>
    <w:rsid w:val="00664785"/>
    <w:rsid w:val="0067354A"/>
    <w:rsid w:val="00683634"/>
    <w:rsid w:val="006945EB"/>
    <w:rsid w:val="006A6876"/>
    <w:rsid w:val="006B1485"/>
    <w:rsid w:val="006C5E1B"/>
    <w:rsid w:val="006D1F07"/>
    <w:rsid w:val="00703A92"/>
    <w:rsid w:val="00703C09"/>
    <w:rsid w:val="00734BDD"/>
    <w:rsid w:val="007426A1"/>
    <w:rsid w:val="00776500"/>
    <w:rsid w:val="00785BE6"/>
    <w:rsid w:val="007B3658"/>
    <w:rsid w:val="007B6642"/>
    <w:rsid w:val="007C40E8"/>
    <w:rsid w:val="007E7BF0"/>
    <w:rsid w:val="007F4FD9"/>
    <w:rsid w:val="007F734D"/>
    <w:rsid w:val="00802743"/>
    <w:rsid w:val="00810960"/>
    <w:rsid w:val="0083484A"/>
    <w:rsid w:val="00834C41"/>
    <w:rsid w:val="008A15F4"/>
    <w:rsid w:val="008F0485"/>
    <w:rsid w:val="008F428A"/>
    <w:rsid w:val="008F656C"/>
    <w:rsid w:val="00907C24"/>
    <w:rsid w:val="009101D6"/>
    <w:rsid w:val="00960481"/>
    <w:rsid w:val="0097088D"/>
    <w:rsid w:val="00981BFE"/>
    <w:rsid w:val="00985AE0"/>
    <w:rsid w:val="009A1D69"/>
    <w:rsid w:val="009C236B"/>
    <w:rsid w:val="009C5389"/>
    <w:rsid w:val="009C707E"/>
    <w:rsid w:val="009D30BD"/>
    <w:rsid w:val="009D59AE"/>
    <w:rsid w:val="009F1FCD"/>
    <w:rsid w:val="009F28F3"/>
    <w:rsid w:val="00A0507D"/>
    <w:rsid w:val="00A07EA0"/>
    <w:rsid w:val="00A14D16"/>
    <w:rsid w:val="00A732C2"/>
    <w:rsid w:val="00A77AAB"/>
    <w:rsid w:val="00A8630A"/>
    <w:rsid w:val="00AA2749"/>
    <w:rsid w:val="00B07A84"/>
    <w:rsid w:val="00B4758D"/>
    <w:rsid w:val="00B5622E"/>
    <w:rsid w:val="00B62FBB"/>
    <w:rsid w:val="00B660D6"/>
    <w:rsid w:val="00B70F08"/>
    <w:rsid w:val="00B83879"/>
    <w:rsid w:val="00B94A92"/>
    <w:rsid w:val="00BA7982"/>
    <w:rsid w:val="00BB7FA9"/>
    <w:rsid w:val="00BC6AD6"/>
    <w:rsid w:val="00BE7199"/>
    <w:rsid w:val="00BF007E"/>
    <w:rsid w:val="00BF256E"/>
    <w:rsid w:val="00C0343B"/>
    <w:rsid w:val="00C06EE8"/>
    <w:rsid w:val="00C10340"/>
    <w:rsid w:val="00C106FB"/>
    <w:rsid w:val="00C13C40"/>
    <w:rsid w:val="00C22B81"/>
    <w:rsid w:val="00C25074"/>
    <w:rsid w:val="00C31C10"/>
    <w:rsid w:val="00C4698D"/>
    <w:rsid w:val="00C57E95"/>
    <w:rsid w:val="00C6446D"/>
    <w:rsid w:val="00C70D9A"/>
    <w:rsid w:val="00C749A4"/>
    <w:rsid w:val="00C91FEE"/>
    <w:rsid w:val="00C9264B"/>
    <w:rsid w:val="00C9707F"/>
    <w:rsid w:val="00CA157C"/>
    <w:rsid w:val="00CC09E5"/>
    <w:rsid w:val="00CF2E96"/>
    <w:rsid w:val="00D07CE5"/>
    <w:rsid w:val="00D32BDA"/>
    <w:rsid w:val="00D55BE4"/>
    <w:rsid w:val="00D63836"/>
    <w:rsid w:val="00D75D9C"/>
    <w:rsid w:val="00DA2DBE"/>
    <w:rsid w:val="00DA516C"/>
    <w:rsid w:val="00DD49F9"/>
    <w:rsid w:val="00DD5EE9"/>
    <w:rsid w:val="00E03148"/>
    <w:rsid w:val="00E16BEB"/>
    <w:rsid w:val="00E23B13"/>
    <w:rsid w:val="00E24CFC"/>
    <w:rsid w:val="00E34100"/>
    <w:rsid w:val="00E563F7"/>
    <w:rsid w:val="00E77846"/>
    <w:rsid w:val="00E94C2A"/>
    <w:rsid w:val="00EA029A"/>
    <w:rsid w:val="00EA4A65"/>
    <w:rsid w:val="00EB474B"/>
    <w:rsid w:val="00EC314B"/>
    <w:rsid w:val="00EF28CC"/>
    <w:rsid w:val="00F118EF"/>
    <w:rsid w:val="00F1471C"/>
    <w:rsid w:val="00F331E5"/>
    <w:rsid w:val="00F34584"/>
    <w:rsid w:val="00F77C80"/>
    <w:rsid w:val="00F83503"/>
    <w:rsid w:val="00F86A11"/>
    <w:rsid w:val="00F96537"/>
    <w:rsid w:val="00FB0752"/>
    <w:rsid w:val="00FB2BA8"/>
    <w:rsid w:val="00FC46ED"/>
    <w:rsid w:val="00FD0463"/>
    <w:rsid w:val="00FD5671"/>
    <w:rsid w:val="00FD5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0DA55"/>
  <w15:chartTrackingRefBased/>
  <w15:docId w15:val="{A4CD2ABC-E07C-4299-8B60-B0706E2D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2BDA"/>
    <w:pPr>
      <w:spacing w:after="120"/>
    </w:pPr>
    <w:rPr>
      <w:rFonts w:ascii="Optima" w:hAnsi="Optima"/>
      <w:sz w:val="24"/>
      <w:lang w:val="de-DE" w:eastAsia="de-DE"/>
    </w:rPr>
  </w:style>
  <w:style w:type="paragraph" w:styleId="berschrift1">
    <w:name w:val="heading 1"/>
    <w:basedOn w:val="Standard"/>
    <w:next w:val="Standard"/>
    <w:qFormat/>
    <w:rsid w:val="00D32BDA"/>
    <w:pPr>
      <w:keepNext/>
      <w:pageBreakBefore/>
      <w:spacing w:after="360"/>
      <w:outlineLvl w:val="0"/>
    </w:pPr>
    <w:rPr>
      <w:b/>
      <w:caps/>
      <w:kern w:val="28"/>
      <w:sz w:val="48"/>
    </w:rPr>
  </w:style>
  <w:style w:type="paragraph" w:styleId="berschrift2">
    <w:name w:val="heading 2"/>
    <w:basedOn w:val="Standard"/>
    <w:next w:val="Standard"/>
    <w:qFormat/>
    <w:rsid w:val="00D32BDA"/>
    <w:pPr>
      <w:keepNext/>
      <w:spacing w:before="240" w:after="240"/>
      <w:outlineLvl w:val="1"/>
    </w:pPr>
    <w:rPr>
      <w:b/>
      <w:caps/>
      <w:sz w:val="32"/>
    </w:rPr>
  </w:style>
  <w:style w:type="paragraph" w:styleId="berschrift3">
    <w:name w:val="heading 3"/>
    <w:basedOn w:val="Standard"/>
    <w:next w:val="Standard"/>
    <w:qFormat/>
    <w:rsid w:val="00D32BDA"/>
    <w:pPr>
      <w:keepNext/>
      <w:spacing w:before="240" w:after="240"/>
      <w:outlineLvl w:val="2"/>
    </w:pPr>
    <w:rPr>
      <w:b/>
      <w:sz w:val="28"/>
    </w:rPr>
  </w:style>
  <w:style w:type="paragraph" w:styleId="berschrift4">
    <w:name w:val="heading 4"/>
    <w:basedOn w:val="Standard"/>
    <w:next w:val="Standard"/>
    <w:qFormat/>
    <w:rsid w:val="00D32BDA"/>
    <w:pPr>
      <w:keepNext/>
      <w:jc w:val="center"/>
      <w:outlineLvl w:val="3"/>
    </w:pPr>
    <w:rPr>
      <w:b/>
      <w:sz w:val="44"/>
    </w:rPr>
  </w:style>
  <w:style w:type="paragraph" w:styleId="berschrift5">
    <w:name w:val="heading 5"/>
    <w:basedOn w:val="Standard"/>
    <w:next w:val="Standard"/>
    <w:qFormat/>
    <w:rsid w:val="00D32BDA"/>
    <w:pPr>
      <w:keepNext/>
      <w:jc w:val="center"/>
      <w:outlineLvl w:val="4"/>
    </w:pPr>
    <w:rPr>
      <w:sz w:val="32"/>
    </w:rPr>
  </w:style>
  <w:style w:type="paragraph" w:styleId="berschrift6">
    <w:name w:val="heading 6"/>
    <w:basedOn w:val="Standard"/>
    <w:next w:val="Standard"/>
    <w:qFormat/>
    <w:rsid w:val="00D32BDA"/>
    <w:pPr>
      <w:keepNext/>
      <w:jc w:val="center"/>
      <w:outlineLvl w:val="5"/>
    </w:pPr>
    <w:rPr>
      <w:b/>
      <w:sz w:val="28"/>
    </w:rPr>
  </w:style>
  <w:style w:type="paragraph" w:styleId="berschrift7">
    <w:name w:val="heading 7"/>
    <w:basedOn w:val="Standard"/>
    <w:next w:val="Standard"/>
    <w:qFormat/>
    <w:rsid w:val="00D32BDA"/>
    <w:pPr>
      <w:keepNext/>
      <w:spacing w:before="120"/>
      <w:outlineLvl w:val="6"/>
    </w:pPr>
    <w:rPr>
      <w:b/>
    </w:rPr>
  </w:style>
  <w:style w:type="paragraph" w:styleId="berschrift8">
    <w:name w:val="heading 8"/>
    <w:basedOn w:val="Standard"/>
    <w:next w:val="Standard"/>
    <w:qFormat/>
    <w:rsid w:val="00D32BDA"/>
    <w:pPr>
      <w:keepNext/>
      <w:jc w:val="center"/>
      <w:outlineLvl w:val="7"/>
    </w:pPr>
    <w:rPr>
      <w:sz w:val="48"/>
    </w:rPr>
  </w:style>
  <w:style w:type="paragraph" w:styleId="berschrift9">
    <w:name w:val="heading 9"/>
    <w:basedOn w:val="Standard"/>
    <w:next w:val="Standard"/>
    <w:qFormat/>
    <w:rsid w:val="00D32BDA"/>
    <w:pPr>
      <w:keepNext/>
      <w:outlineLvl w:val="8"/>
    </w:pPr>
    <w:rPr>
      <w:rFonts w:ascii="Times New Roman" w:hAnsi="Times New Roman"/>
      <w:b/>
      <w:cap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D32BDA"/>
    <w:rPr>
      <w:rFonts w:ascii="Courier New" w:hAnsi="Courier New"/>
      <w:sz w:val="18"/>
    </w:rPr>
  </w:style>
  <w:style w:type="character" w:styleId="Hyperlink">
    <w:name w:val="Hyperlink"/>
    <w:rsid w:val="00D32BDA"/>
    <w:rPr>
      <w:color w:val="0000FF"/>
      <w:u w:val="single"/>
    </w:rPr>
  </w:style>
  <w:style w:type="paragraph" w:styleId="Kopfzeile">
    <w:name w:val="header"/>
    <w:basedOn w:val="Standard"/>
    <w:rsid w:val="00D32BDA"/>
    <w:pPr>
      <w:tabs>
        <w:tab w:val="center" w:pos="4536"/>
        <w:tab w:val="right" w:pos="9072"/>
      </w:tabs>
    </w:pPr>
  </w:style>
  <w:style w:type="paragraph" w:styleId="Fuzeile">
    <w:name w:val="footer"/>
    <w:basedOn w:val="Standard"/>
    <w:rsid w:val="00D32BDA"/>
    <w:pPr>
      <w:tabs>
        <w:tab w:val="center" w:pos="4536"/>
        <w:tab w:val="right" w:pos="9072"/>
      </w:tabs>
    </w:pPr>
  </w:style>
  <w:style w:type="paragraph" w:styleId="Textkrper">
    <w:name w:val="Body Text"/>
    <w:basedOn w:val="Standard"/>
    <w:rsid w:val="00D32BDA"/>
    <w:pPr>
      <w:jc w:val="center"/>
    </w:pPr>
    <w:rPr>
      <w:sz w:val="40"/>
    </w:rPr>
  </w:style>
  <w:style w:type="paragraph" w:styleId="Textkrper-Zeileneinzug">
    <w:name w:val="Body Text Indent"/>
    <w:basedOn w:val="Standard"/>
    <w:rsid w:val="00D32BDA"/>
    <w:pPr>
      <w:ind w:left="284"/>
      <w:jc w:val="both"/>
    </w:pPr>
    <w:rPr>
      <w:rFonts w:ascii="Times New Roman" w:hAnsi="Times New Roman"/>
      <w:sz w:val="26"/>
    </w:rPr>
  </w:style>
  <w:style w:type="paragraph" w:styleId="Blocktext">
    <w:name w:val="Block Text"/>
    <w:basedOn w:val="Standard"/>
    <w:rsid w:val="00D32BDA"/>
    <w:pPr>
      <w:ind w:left="426" w:right="-284"/>
      <w:jc w:val="both"/>
    </w:pPr>
    <w:rPr>
      <w:rFonts w:ascii="Times New Roman" w:hAnsi="Times New Roman"/>
      <w:sz w:val="26"/>
    </w:rPr>
  </w:style>
  <w:style w:type="paragraph" w:styleId="Textkrper2">
    <w:name w:val="Body Text 2"/>
    <w:basedOn w:val="Standard"/>
    <w:rsid w:val="00D32BDA"/>
    <w:pPr>
      <w:tabs>
        <w:tab w:val="left" w:pos="851"/>
      </w:tabs>
      <w:spacing w:after="240"/>
    </w:pPr>
    <w:rPr>
      <w:sz w:val="26"/>
    </w:rPr>
  </w:style>
  <w:style w:type="paragraph" w:styleId="Textkrper-Einzug2">
    <w:name w:val="Body Text Indent 2"/>
    <w:basedOn w:val="Standard"/>
    <w:rsid w:val="00D32BDA"/>
    <w:pPr>
      <w:tabs>
        <w:tab w:val="left" w:pos="851"/>
      </w:tabs>
      <w:ind w:left="851" w:hanging="851"/>
    </w:pPr>
    <w:rPr>
      <w:sz w:val="26"/>
    </w:rPr>
  </w:style>
  <w:style w:type="paragraph" w:styleId="Textkrper3">
    <w:name w:val="Body Text 3"/>
    <w:basedOn w:val="Standard"/>
    <w:rsid w:val="00D32BDA"/>
    <w:pPr>
      <w:spacing w:before="240"/>
    </w:pPr>
    <w:rPr>
      <w:rFonts w:ascii="Times New Roman" w:hAnsi="Times New Roman"/>
    </w:rPr>
  </w:style>
  <w:style w:type="paragraph" w:customStyle="1" w:styleId="berschrift20">
    <w:name w:val="†berschrift 2"/>
    <w:basedOn w:val="Standard"/>
    <w:next w:val="Standard"/>
    <w:rsid w:val="00D32BDA"/>
    <w:pPr>
      <w:keepNext/>
      <w:widowControl w:val="0"/>
      <w:tabs>
        <w:tab w:val="left" w:pos="709"/>
      </w:tabs>
      <w:snapToGrid w:val="0"/>
      <w:spacing w:after="0" w:line="280" w:lineRule="atLeast"/>
      <w:ind w:left="709" w:hanging="709"/>
      <w:jc w:val="center"/>
    </w:pPr>
    <w:rPr>
      <w:rFonts w:ascii="Arial" w:hAnsi="Arial"/>
      <w:b/>
      <w:sz w:val="22"/>
    </w:rPr>
  </w:style>
  <w:style w:type="character" w:styleId="Seitenzahl">
    <w:name w:val="page number"/>
    <w:basedOn w:val="Absatz-Standardschriftart"/>
    <w:rsid w:val="00D32BDA"/>
  </w:style>
  <w:style w:type="paragraph" w:styleId="Sprechblasentext">
    <w:name w:val="Balloon Text"/>
    <w:basedOn w:val="Standard"/>
    <w:semiHidden/>
    <w:rsid w:val="00135F8A"/>
    <w:rPr>
      <w:rFonts w:ascii="Tahoma" w:hAnsi="Tahoma" w:cs="Tahoma"/>
      <w:sz w:val="16"/>
      <w:szCs w:val="16"/>
    </w:rPr>
  </w:style>
  <w:style w:type="character" w:styleId="Kommentarzeichen">
    <w:name w:val="annotation reference"/>
    <w:rsid w:val="00BF007E"/>
    <w:rPr>
      <w:sz w:val="16"/>
      <w:szCs w:val="16"/>
    </w:rPr>
  </w:style>
  <w:style w:type="paragraph" w:styleId="Kommentartext">
    <w:name w:val="annotation text"/>
    <w:basedOn w:val="Standard"/>
    <w:link w:val="KommentartextZchn"/>
    <w:rsid w:val="00BF007E"/>
    <w:rPr>
      <w:sz w:val="20"/>
    </w:rPr>
  </w:style>
  <w:style w:type="character" w:customStyle="1" w:styleId="KommentartextZchn">
    <w:name w:val="Kommentartext Zchn"/>
    <w:link w:val="Kommentartext"/>
    <w:rsid w:val="00BF007E"/>
    <w:rPr>
      <w:rFonts w:ascii="Optima" w:hAnsi="Optima"/>
      <w:lang w:val="de-DE" w:eastAsia="de-DE"/>
    </w:rPr>
  </w:style>
  <w:style w:type="paragraph" w:styleId="Kommentarthema">
    <w:name w:val="annotation subject"/>
    <w:basedOn w:val="Kommentartext"/>
    <w:next w:val="Kommentartext"/>
    <w:link w:val="KommentarthemaZchn"/>
    <w:rsid w:val="00BF007E"/>
    <w:rPr>
      <w:b/>
      <w:bCs/>
    </w:rPr>
  </w:style>
  <w:style w:type="character" w:customStyle="1" w:styleId="KommentarthemaZchn">
    <w:name w:val="Kommentarthema Zchn"/>
    <w:link w:val="Kommentarthema"/>
    <w:rsid w:val="00BF007E"/>
    <w:rPr>
      <w:rFonts w:ascii="Optima" w:hAnsi="Optima"/>
      <w:b/>
      <w:bCs/>
      <w:lang w:val="de-DE" w:eastAsia="de-DE"/>
    </w:rPr>
  </w:style>
  <w:style w:type="paragraph" w:customStyle="1" w:styleId="Default">
    <w:name w:val="Default"/>
    <w:rsid w:val="001D224F"/>
    <w:pPr>
      <w:autoSpaceDE w:val="0"/>
      <w:autoSpaceDN w:val="0"/>
      <w:adjustRightInd w:val="0"/>
    </w:pPr>
    <w:rPr>
      <w:rFonts w:ascii="Trebuchet MS"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EE01-8E49-4247-84E3-B2EDD51E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10858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Berufsbild</vt:lpstr>
    </vt:vector>
  </TitlesOfParts>
  <Company>Oesterreich</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Berufsbild</dc:title>
  <dc:subject/>
  <dc:creator>Wirtschaftskammer Österreich</dc:creator>
  <cp:keywords/>
  <cp:lastModifiedBy>Pridun Christoph, Mag., Inhouse Media</cp:lastModifiedBy>
  <cp:revision>2</cp:revision>
  <cp:lastPrinted>2021-07-21T08:34:00Z</cp:lastPrinted>
  <dcterms:created xsi:type="dcterms:W3CDTF">2021-09-27T08:50:00Z</dcterms:created>
  <dcterms:modified xsi:type="dcterms:W3CDTF">2021-09-27T08:50:00Z</dcterms:modified>
  <cp:contentStatus>Translated by LanguageKitchen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